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84CDF" w14:textId="5D0F9621" w:rsidR="00B11CC8" w:rsidRDefault="00B11CC8" w:rsidP="00B11CC8">
      <w:pPr>
        <w:tabs>
          <w:tab w:val="center" w:pos="4680"/>
          <w:tab w:val="right" w:pos="9360"/>
        </w:tabs>
        <w:spacing w:after="0"/>
        <w:rPr>
          <w:rFonts w:cs="Arial"/>
          <w:b/>
          <w:bCs/>
          <w:sz w:val="24"/>
          <w:szCs w:val="24"/>
        </w:rPr>
      </w:pPr>
    </w:p>
    <w:p w14:paraId="1D02572E" w14:textId="77777777" w:rsidR="00B11CC8" w:rsidRDefault="00B11CC8" w:rsidP="00B11CC8">
      <w:pPr>
        <w:tabs>
          <w:tab w:val="center" w:pos="4680"/>
          <w:tab w:val="right" w:pos="9360"/>
        </w:tabs>
        <w:spacing w:after="0"/>
        <w:jc w:val="center"/>
        <w:rPr>
          <w:rFonts w:cs="Arial"/>
          <w:b/>
          <w:bCs/>
          <w:sz w:val="24"/>
          <w:szCs w:val="24"/>
        </w:rPr>
      </w:pPr>
    </w:p>
    <w:p w14:paraId="4554B8C8" w14:textId="77777777" w:rsidR="00B11CC8" w:rsidRDefault="00B11CC8" w:rsidP="00B11CC8">
      <w:pPr>
        <w:tabs>
          <w:tab w:val="center" w:pos="4680"/>
          <w:tab w:val="right" w:pos="9360"/>
        </w:tabs>
        <w:spacing w:after="0"/>
        <w:jc w:val="center"/>
        <w:rPr>
          <w:rFonts w:cs="Arial"/>
          <w:b/>
          <w:bCs/>
          <w:sz w:val="24"/>
          <w:szCs w:val="24"/>
        </w:rPr>
      </w:pPr>
    </w:p>
    <w:p w14:paraId="15E0B6B6" w14:textId="77777777" w:rsidR="00B11CC8" w:rsidRDefault="00B11CC8" w:rsidP="00B11CC8">
      <w:pPr>
        <w:tabs>
          <w:tab w:val="center" w:pos="4680"/>
          <w:tab w:val="right" w:pos="9360"/>
        </w:tabs>
        <w:spacing w:after="0"/>
        <w:jc w:val="center"/>
        <w:rPr>
          <w:rFonts w:cs="Arial"/>
          <w:b/>
          <w:bCs/>
          <w:sz w:val="24"/>
          <w:szCs w:val="24"/>
        </w:rPr>
      </w:pPr>
    </w:p>
    <w:p w14:paraId="47549DE8" w14:textId="77777777" w:rsidR="00B11CC8" w:rsidRDefault="00B11CC8" w:rsidP="00B11CC8">
      <w:pPr>
        <w:tabs>
          <w:tab w:val="center" w:pos="4680"/>
          <w:tab w:val="right" w:pos="9360"/>
        </w:tabs>
        <w:spacing w:after="0"/>
        <w:jc w:val="center"/>
        <w:rPr>
          <w:rFonts w:cs="Arial"/>
          <w:b/>
          <w:bCs/>
          <w:sz w:val="24"/>
          <w:szCs w:val="24"/>
        </w:rPr>
      </w:pPr>
    </w:p>
    <w:p w14:paraId="040DFF7E" w14:textId="77777777" w:rsidR="00B11CC8" w:rsidRPr="00B11CC8" w:rsidRDefault="00B11CC8" w:rsidP="00B11CC8">
      <w:pPr>
        <w:tabs>
          <w:tab w:val="center" w:pos="4680"/>
          <w:tab w:val="right" w:pos="9360"/>
        </w:tabs>
        <w:spacing w:after="0" w:line="360" w:lineRule="auto"/>
        <w:jc w:val="center"/>
        <w:rPr>
          <w:rFonts w:ascii="Times New Roman" w:hAnsi="Times New Roman" w:cs="Times New Roman"/>
          <w:b/>
          <w:sz w:val="28"/>
          <w:szCs w:val="28"/>
        </w:rPr>
      </w:pPr>
      <w:r w:rsidRPr="00B11CC8">
        <w:rPr>
          <w:rFonts w:ascii="Times New Roman" w:hAnsi="Times New Roman" w:cs="Times New Roman"/>
          <w:b/>
          <w:sz w:val="28"/>
          <w:szCs w:val="28"/>
        </w:rPr>
        <w:t>CONTRACT DE FINANȚARE</w:t>
      </w:r>
    </w:p>
    <w:p w14:paraId="2BD2BAD2" w14:textId="73BD892A"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Nr. ............/.....................</w:t>
      </w:r>
    </w:p>
    <w:p w14:paraId="4E55D6CA" w14:textId="0CF0FF9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Pentru proiectul: ”</w:t>
      </w:r>
      <w:r>
        <w:rPr>
          <w:rFonts w:ascii="Times New Roman" w:hAnsi="Times New Roman" w:cs="Times New Roman"/>
          <w:sz w:val="24"/>
          <w:szCs w:val="24"/>
        </w:rPr>
        <w:t xml:space="preserve"> </w:t>
      </w:r>
      <w:r>
        <w:rPr>
          <w:rFonts w:ascii="Times New Roman" w:hAnsi="Times New Roman" w:cs="Times New Roman"/>
          <w:b/>
          <w:sz w:val="24"/>
          <w:szCs w:val="24"/>
        </w:rPr>
        <w:t>.............................................................................”</w:t>
      </w:r>
    </w:p>
    <w:p w14:paraId="4E1DEEAE" w14:textId="77777777" w:rsidR="00B11CC8" w:rsidRDefault="00B11CC8" w:rsidP="00B11CC8">
      <w:pPr>
        <w:tabs>
          <w:tab w:val="center" w:pos="4680"/>
          <w:tab w:val="right" w:pos="9360"/>
        </w:tabs>
        <w:spacing w:after="0" w:line="360" w:lineRule="auto"/>
        <w:jc w:val="center"/>
        <w:rPr>
          <w:rFonts w:ascii="Times New Roman" w:hAnsi="Times New Roman" w:cs="Times New Roman"/>
          <w:b/>
          <w:i/>
          <w:sz w:val="24"/>
          <w:szCs w:val="24"/>
        </w:rPr>
      </w:pPr>
      <w:r>
        <w:rPr>
          <w:rFonts w:ascii="Times New Roman" w:hAnsi="Times New Roman" w:cs="Times New Roman"/>
          <w:b/>
          <w:sz w:val="24"/>
          <w:szCs w:val="24"/>
        </w:rPr>
        <w:t>Cod proiect: .......................</w:t>
      </w:r>
    </w:p>
    <w:p w14:paraId="6D5A673E" w14:textId="7777777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finanțat prin</w:t>
      </w:r>
    </w:p>
    <w:p w14:paraId="3407151C" w14:textId="3AA3B623" w:rsidR="00B11CC8" w:rsidRDefault="00B11CC8" w:rsidP="00B11CC8">
      <w:pPr>
        <w:tabs>
          <w:tab w:val="center" w:pos="4677"/>
          <w:tab w:val="right" w:pos="9360"/>
        </w:tabs>
        <w:spacing w:before="0" w:after="0" w:line="360" w:lineRule="auto"/>
        <w:jc w:val="center"/>
        <w:rPr>
          <w:rFonts w:ascii="Times New Roman" w:hAnsi="Times New Roman" w:cs="Times New Roman"/>
          <w:b/>
          <w:sz w:val="24"/>
          <w:szCs w:val="24"/>
        </w:rPr>
      </w:pPr>
      <w:r>
        <w:rPr>
          <w:rFonts w:ascii="Times New Roman" w:hAnsi="Times New Roman" w:cs="Times New Roman"/>
          <w:b/>
          <w:sz w:val="24"/>
          <w:szCs w:val="24"/>
        </w:rPr>
        <w:t>Planul Național de Redresare și Reziliență</w:t>
      </w:r>
    </w:p>
    <w:p w14:paraId="0EC19DF4" w14:textId="3CC0ECA5" w:rsidR="00B11CC8" w:rsidRDefault="00B11CC8" w:rsidP="00B11CC8">
      <w:pPr>
        <w:spacing w:before="0" w:after="0"/>
        <w:jc w:val="center"/>
        <w:rPr>
          <w:rFonts w:ascii="Times New Roman" w:hAnsi="Times New Roman" w:cs="Times New Roman"/>
          <w:b/>
          <w:sz w:val="24"/>
          <w:szCs w:val="24"/>
        </w:rPr>
      </w:pPr>
      <w:r>
        <w:rPr>
          <w:rFonts w:ascii="Times New Roman" w:hAnsi="Times New Roman" w:cs="Times New Roman"/>
          <w:b/>
          <w:sz w:val="24"/>
          <w:szCs w:val="24"/>
        </w:rPr>
        <w:t>Apel nr. PNRR/2023/C2/S/I.2.B</w:t>
      </w:r>
    </w:p>
    <w:p w14:paraId="34D557C2" w14:textId="358F3F19" w:rsidR="00B11CC8" w:rsidRDefault="00B11CC8" w:rsidP="00B11CC8">
      <w:pPr>
        <w:spacing w:before="0" w:after="0"/>
        <w:jc w:val="center"/>
        <w:rPr>
          <w:rFonts w:ascii="Times New Roman" w:hAnsi="Times New Roman" w:cs="Times New Roman"/>
          <w:sz w:val="24"/>
          <w:szCs w:val="24"/>
        </w:rPr>
      </w:pPr>
    </w:p>
    <w:p w14:paraId="53746884" w14:textId="33DA5FE7" w:rsidR="00B11CC8" w:rsidRDefault="00B11CC8" w:rsidP="00B11CC8">
      <w:pPr>
        <w:spacing w:before="0" w:after="0"/>
        <w:jc w:val="center"/>
        <w:rPr>
          <w:rFonts w:ascii="Times New Roman" w:hAnsi="Times New Roman" w:cs="Times New Roman"/>
          <w:sz w:val="24"/>
          <w:szCs w:val="24"/>
        </w:rPr>
      </w:pPr>
    </w:p>
    <w:p w14:paraId="5B9DF37D" w14:textId="77777777" w:rsidR="00B11CC8" w:rsidRDefault="00B11CC8" w:rsidP="00B11CC8">
      <w:pPr>
        <w:spacing w:before="0" w:after="0"/>
        <w:jc w:val="center"/>
        <w:rPr>
          <w:rFonts w:ascii="Times New Roman" w:hAnsi="Times New Roman" w:cs="Times New Roman"/>
          <w:sz w:val="24"/>
          <w:szCs w:val="24"/>
        </w:rPr>
      </w:pPr>
    </w:p>
    <w:p w14:paraId="77947734" w14:textId="77777777" w:rsidR="00B11CC8" w:rsidRDefault="00B11CC8" w:rsidP="00B11CC8">
      <w:pPr>
        <w:spacing w:after="0"/>
        <w:jc w:val="both"/>
        <w:rPr>
          <w:rFonts w:ascii="Times New Roman" w:hAnsi="Times New Roman" w:cs="Times New Roman"/>
          <w:sz w:val="24"/>
          <w:szCs w:val="24"/>
        </w:rPr>
      </w:pPr>
    </w:p>
    <w:p w14:paraId="15ADFBE8" w14:textId="77777777" w:rsidR="00B11CC8" w:rsidRDefault="00B11CC8" w:rsidP="00B11CC8">
      <w:pPr>
        <w:spacing w:after="0"/>
        <w:jc w:val="both"/>
        <w:rPr>
          <w:rFonts w:ascii="Times New Roman" w:hAnsi="Times New Roman" w:cs="Times New Roman"/>
          <w:sz w:val="24"/>
          <w:szCs w:val="24"/>
        </w:rPr>
      </w:pPr>
    </w:p>
    <w:p w14:paraId="4EA5AA0E" w14:textId="77777777" w:rsidR="00B11CC8" w:rsidRDefault="00B11CC8" w:rsidP="00B11CC8">
      <w:pPr>
        <w:spacing w:after="0"/>
        <w:jc w:val="both"/>
        <w:rPr>
          <w:rFonts w:ascii="Times New Roman" w:hAnsi="Times New Roman" w:cs="Times New Roman"/>
          <w:sz w:val="24"/>
          <w:szCs w:val="24"/>
        </w:rPr>
      </w:pPr>
    </w:p>
    <w:p w14:paraId="4479AC75" w14:textId="77777777" w:rsidR="00B11CC8" w:rsidRDefault="00B11CC8" w:rsidP="00B11CC8">
      <w:pPr>
        <w:spacing w:after="0"/>
        <w:jc w:val="both"/>
        <w:rPr>
          <w:rFonts w:ascii="Times New Roman" w:hAnsi="Times New Roman" w:cs="Times New Roman"/>
          <w:sz w:val="24"/>
          <w:szCs w:val="24"/>
        </w:rPr>
      </w:pPr>
    </w:p>
    <w:p w14:paraId="07A11653" w14:textId="77777777" w:rsidR="00B11CC8" w:rsidRDefault="00B11CC8" w:rsidP="00B11CC8">
      <w:pPr>
        <w:spacing w:after="0"/>
        <w:jc w:val="both"/>
        <w:rPr>
          <w:rFonts w:ascii="Times New Roman" w:hAnsi="Times New Roman" w:cs="Times New Roman"/>
          <w:sz w:val="24"/>
          <w:szCs w:val="24"/>
        </w:rPr>
      </w:pPr>
    </w:p>
    <w:p w14:paraId="0F2D9BC2" w14:textId="5592E2B1" w:rsidR="00B11CC8" w:rsidRDefault="00B11CC8" w:rsidP="00B11CC8">
      <w:pPr>
        <w:spacing w:after="0"/>
        <w:jc w:val="both"/>
        <w:rPr>
          <w:rFonts w:ascii="Times New Roman" w:hAnsi="Times New Roman" w:cs="Times New Roman"/>
          <w:sz w:val="24"/>
          <w:szCs w:val="24"/>
        </w:rPr>
      </w:pPr>
    </w:p>
    <w:p w14:paraId="7F0F89CC" w14:textId="12264DB9" w:rsidR="00B11CC8" w:rsidRDefault="00B11CC8" w:rsidP="00B11CC8">
      <w:pPr>
        <w:spacing w:after="0"/>
        <w:jc w:val="both"/>
        <w:rPr>
          <w:rFonts w:ascii="Times New Roman" w:hAnsi="Times New Roman" w:cs="Times New Roman"/>
          <w:sz w:val="24"/>
          <w:szCs w:val="24"/>
        </w:rPr>
      </w:pPr>
    </w:p>
    <w:p w14:paraId="2431C01A" w14:textId="77777777" w:rsidR="00B11CC8" w:rsidRDefault="00B11CC8" w:rsidP="00B11CC8">
      <w:pPr>
        <w:spacing w:after="0"/>
        <w:jc w:val="both"/>
        <w:rPr>
          <w:rFonts w:ascii="Times New Roman" w:hAnsi="Times New Roman" w:cs="Times New Roman"/>
          <w:sz w:val="24"/>
          <w:szCs w:val="24"/>
        </w:rPr>
      </w:pPr>
    </w:p>
    <w:p w14:paraId="63BD0E95"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Pilonul 1. Tranziția Verde</w:t>
      </w:r>
    </w:p>
    <w:p w14:paraId="66E5514E"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Componenta C2: Păduri și protecția biodiversității</w:t>
      </w:r>
    </w:p>
    <w:p w14:paraId="066CFBC0" w14:textId="7083E1E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Investiția 2. </w:t>
      </w:r>
      <w:r w:rsidRPr="00B11CC8">
        <w:rPr>
          <w:rFonts w:ascii="Times New Roman" w:hAnsi="Times New Roman" w:cs="Times New Roman"/>
          <w:b/>
          <w:sz w:val="24"/>
          <w:szCs w:val="24"/>
        </w:rPr>
        <w:t>Dezvoltarea de capacități moderne de producere a materialului forestier de reproducere</w:t>
      </w:r>
    </w:p>
    <w:p w14:paraId="7BA478A0" w14:textId="1F824400" w:rsidR="00B11CC8" w:rsidRPr="00EE1A90" w:rsidRDefault="00B11CC8" w:rsidP="00B11CC8">
      <w:pPr>
        <w:spacing w:after="0"/>
        <w:jc w:val="both"/>
        <w:rPr>
          <w:rFonts w:cs="Arial"/>
          <w:sz w:val="24"/>
          <w:szCs w:val="24"/>
        </w:rPr>
      </w:pPr>
      <w:r>
        <w:rPr>
          <w:rFonts w:ascii="Times New Roman" w:hAnsi="Times New Roman" w:cs="Times New Roman"/>
          <w:b/>
          <w:bCs/>
          <w:sz w:val="24"/>
          <w:szCs w:val="24"/>
        </w:rPr>
        <w:t>Subinvestiția I.2.B</w:t>
      </w:r>
      <w:r w:rsidR="002F2EAC">
        <w:rPr>
          <w:rFonts w:ascii="Times New Roman" w:hAnsi="Times New Roman" w:cs="Times New Roman"/>
          <w:b/>
          <w:bCs/>
          <w:sz w:val="24"/>
          <w:szCs w:val="24"/>
        </w:rPr>
        <w:t xml:space="preserve"> </w:t>
      </w:r>
      <w:r w:rsidRPr="00B11CC8">
        <w:rPr>
          <w:rFonts w:ascii="Times New Roman" w:hAnsi="Times New Roman" w:cs="Times New Roman"/>
          <w:b/>
          <w:bCs/>
          <w:sz w:val="24"/>
          <w:szCs w:val="24"/>
        </w:rPr>
        <w:t>„Sprijin pentru investiții în pepiniere și tehnologii moderne de producere a puieților forestieri, în capacități de condiționare a semințelor forestiere și în realizarea de plantaje forestiere”</w:t>
      </w:r>
    </w:p>
    <w:p w14:paraId="38A4D2F9" w14:textId="77777777" w:rsidR="00B11CC8" w:rsidRDefault="00B11CC8" w:rsidP="00B11CC8">
      <w:pPr>
        <w:spacing w:after="0"/>
        <w:jc w:val="both"/>
        <w:rPr>
          <w:rFonts w:ascii="Times New Roman" w:hAnsi="Times New Roman" w:cs="Times New Roman"/>
          <w:b/>
          <w:bCs/>
          <w:color w:val="000000"/>
          <w:sz w:val="24"/>
          <w:szCs w:val="24"/>
          <w:highlight w:val="white"/>
        </w:rPr>
      </w:pPr>
      <w:r>
        <w:rPr>
          <w:rFonts w:ascii="Times New Roman" w:hAnsi="Times New Roman" w:cs="Times New Roman"/>
          <w:b/>
          <w:bCs/>
          <w:color w:val="000000"/>
          <w:sz w:val="24"/>
          <w:szCs w:val="24"/>
          <w:highlight w:val="white"/>
        </w:rPr>
        <w:lastRenderedPageBreak/>
        <w:t>Având în vedere prevederile:</w:t>
      </w:r>
    </w:p>
    <w:p w14:paraId="263E70C7" w14:textId="77777777" w:rsidR="00B11CC8" w:rsidRDefault="00B11CC8" w:rsidP="00B11CC8">
      <w:pPr>
        <w:spacing w:after="0"/>
        <w:jc w:val="both"/>
        <w:rPr>
          <w:rFonts w:ascii="Times New Roman" w:hAnsi="Times New Roman" w:cs="Times New Roman"/>
          <w:sz w:val="24"/>
          <w:szCs w:val="24"/>
        </w:rPr>
      </w:pPr>
    </w:p>
    <w:p w14:paraId="44793F5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2021/241 al Parlamentului European și al Consiliului din 12 februarie 2021 de instituire a Mecanismului de redresare și  reziliență;</w:t>
      </w:r>
    </w:p>
    <w:p w14:paraId="7A8087A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FE2278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Deciziei de punere în aplicare a Consiliului de aprobare a evaluării planului de redresare și reziliență al României din data de 03 noiembrie 2021 (CID);</w:t>
      </w:r>
    </w:p>
    <w:p w14:paraId="12144A7B"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2020/2094 al Consiliului din 14 decembrie 2020 de instituire a unui instrument de redresare al Uniunii Europene pentru a sprijini redresarea în urma crizei provocate de COVID-19;</w:t>
      </w:r>
    </w:p>
    <w:p w14:paraId="2F7A06A2"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2021/240 al Parlamentului European și al Consiliului din 10 februarie 2021 de instituire a unui Instrument de sprijin tehnic;</w:t>
      </w:r>
    </w:p>
    <w:p w14:paraId="775D464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505EBC75"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5D70AF3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46FFB617"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Acordului privind contribuția financiară și Acordul de împrumut, încheiate în cadrul Mecanismului de redresare și reziliență pentru finanțarea Planului Național de Redresare și Reziliență (PNRR);</w:t>
      </w:r>
    </w:p>
    <w:p w14:paraId="5AF95EA7"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reziliență </w:t>
      </w:r>
      <w:r>
        <w:rPr>
          <w:rFonts w:ascii="Times New Roman" w:eastAsia="Trebuchet MS" w:hAnsi="Times New Roman" w:cs="Times New Roman"/>
          <w:sz w:val="24"/>
          <w:szCs w:val="24"/>
          <w:highlight w:val="white"/>
        </w:rPr>
        <w:t>aprobată prin </w:t>
      </w:r>
      <w:hyperlink r:id="rId7" w:history="1">
        <w:r>
          <w:rPr>
            <w:rStyle w:val="Hyperlink"/>
            <w:rFonts w:ascii="Times New Roman" w:eastAsia="Trebuchet MS" w:hAnsi="Times New Roman" w:cs="Times New Roman"/>
            <w:sz w:val="24"/>
            <w:szCs w:val="24"/>
            <w:highlight w:val="white"/>
          </w:rPr>
          <w:t>Legea nr. 230/2021</w:t>
        </w:r>
      </w:hyperlink>
      <w:r>
        <w:rPr>
          <w:rFonts w:ascii="Times New Roman" w:eastAsia="Trebuchet MS" w:hAnsi="Times New Roman" w:cs="Times New Roman"/>
          <w:sz w:val="24"/>
          <w:szCs w:val="24"/>
          <w:highlight w:val="white"/>
        </w:rPr>
        <w:t>, cu modificările și completările ulterioare</w:t>
      </w:r>
      <w:r>
        <w:rPr>
          <w:rFonts w:ascii="Times New Roman" w:eastAsia="Trebuchet MS" w:hAnsi="Times New Roman" w:cs="Times New Roman"/>
          <w:sz w:val="24"/>
          <w:szCs w:val="24"/>
        </w:rPr>
        <w:t>, aprobată prin Legea nr. 230/2021, cu modificările și completările ulterioare;</w:t>
      </w:r>
    </w:p>
    <w:p w14:paraId="2BB125C1"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134/2021 </w:t>
      </w:r>
      <w:r>
        <w:rPr>
          <w:rFonts w:ascii="Times New Roman" w:eastAsia="Trebuchet MS" w:hAnsi="Times New Roman" w:cs="Times New Roman"/>
          <w:sz w:val="24"/>
          <w:szCs w:val="24"/>
          <w:highlight w:val="white"/>
        </w:rPr>
        <w:t>pentru aprobarea </w:t>
      </w:r>
      <w:hyperlink r:id="rId8" w:history="1">
        <w:r>
          <w:rPr>
            <w:rStyle w:val="Hyperlink"/>
            <w:rFonts w:ascii="Times New Roman" w:eastAsia="Trebuchet MS" w:hAnsi="Times New Roman" w:cs="Times New Roman"/>
            <w:sz w:val="24"/>
            <w:szCs w:val="24"/>
            <w:highlight w:val="white"/>
          </w:rPr>
          <w:t>Acordului de împrumut</w:t>
        </w:r>
      </w:hyperlink>
      <w:r>
        <w:rPr>
          <w:rFonts w:ascii="Times New Roman" w:eastAsia="Trebuchet MS" w:hAnsi="Times New Roman" w:cs="Times New Roman"/>
          <w:sz w:val="24"/>
          <w:szCs w:val="24"/>
          <w:highlight w:val="white"/>
        </w:rPr>
        <w:t> (Mecanismul de redresare și reziliență) dintre Comisia Europeană și România, semnat la București la 26 noiembrie 2021 și la Bruxelles la 15 decembrie 2021</w:t>
      </w:r>
      <w:r>
        <w:rPr>
          <w:rFonts w:ascii="Times New Roman" w:eastAsia="Trebuchet MS" w:hAnsi="Times New Roman" w:cs="Times New Roman"/>
          <w:sz w:val="24"/>
          <w:szCs w:val="24"/>
        </w:rPr>
        <w:t>;</w:t>
      </w:r>
    </w:p>
    <w:p w14:paraId="460224F8"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w:t>
      </w:r>
      <w:r>
        <w:rPr>
          <w:rFonts w:ascii="Times New Roman" w:eastAsia="Trebuchet MS" w:hAnsi="Times New Roman" w:cs="Times New Roman"/>
          <w:sz w:val="24"/>
          <w:szCs w:val="24"/>
        </w:rPr>
        <w:lastRenderedPageBreak/>
        <w:t xml:space="preserve">privind unele măsuri pentru elaborarea Planului național de redresare şi rezilienţă necesar României pentru accesarea de fonduri externe rambursabile şi nerambursabile în cadrul Mecanismului de redresare şi rezilienţă, </w:t>
      </w:r>
      <w:r>
        <w:rPr>
          <w:rFonts w:ascii="Times New Roman" w:hAnsi="Times New Roman" w:cs="Times New Roman"/>
          <w:sz w:val="24"/>
          <w:szCs w:val="24"/>
        </w:rPr>
        <w:t>aprobată cu modificări și completări prin Legea nr. 178/2022, cu modificările și completările ulterioare</w:t>
      </w:r>
      <w:r>
        <w:rPr>
          <w:rFonts w:ascii="Times New Roman" w:eastAsia="Trebuchet MS" w:hAnsi="Times New Roman" w:cs="Times New Roman"/>
          <w:sz w:val="24"/>
          <w:szCs w:val="24"/>
        </w:rPr>
        <w:t>;</w:t>
      </w:r>
    </w:p>
    <w:p w14:paraId="5B511F59"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522C90B1"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MS Mincho" w:hAnsi="Times New Roman" w:cs="Times New Roman"/>
          <w:sz w:val="24"/>
          <w:szCs w:val="24"/>
          <w:lang w:eastAsia="zh-CN"/>
        </w:rPr>
        <w:t>Ordonanţei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2B7BDB4"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Ordonanţei de urgenţă a Guvernului nr. 35/2022 pentru aprobarea măsurilor necesare realizării campaniei naţionale de împădurire şi reîmpădurire prevăzute în Planul naţional de redresare şi rezilienţă;</w:t>
      </w:r>
    </w:p>
    <w:p w14:paraId="2DF56F58" w14:textId="37A2463C"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Ordinului ministrului mediului, apelor și pădurilor nr. </w:t>
      </w:r>
      <w:r w:rsidR="002F2EAC">
        <w:rPr>
          <w:rFonts w:ascii="Times New Roman" w:eastAsia="Trebuchet MS" w:hAnsi="Times New Roman" w:cs="Times New Roman"/>
          <w:sz w:val="24"/>
          <w:szCs w:val="24"/>
        </w:rPr>
        <w:t>...........</w:t>
      </w:r>
      <w:r>
        <w:rPr>
          <w:rFonts w:ascii="Times New Roman" w:eastAsia="Trebuchet MS" w:hAnsi="Times New Roman" w:cs="Times New Roman"/>
          <w:sz w:val="24"/>
          <w:szCs w:val="24"/>
        </w:rPr>
        <w:t xml:space="preserve"> pentru aprobarea Schemei de </w:t>
      </w:r>
      <w:r w:rsidR="002F2EAC">
        <w:rPr>
          <w:rFonts w:ascii="Times New Roman" w:eastAsia="Trebuchet MS" w:hAnsi="Times New Roman" w:cs="Times New Roman"/>
          <w:sz w:val="24"/>
          <w:szCs w:val="24"/>
        </w:rPr>
        <w:t>minimis</w:t>
      </w:r>
      <w:r>
        <w:rPr>
          <w:rFonts w:ascii="Times New Roman" w:eastAsia="Trebuchet MS" w:hAnsi="Times New Roman" w:cs="Times New Roman"/>
          <w:sz w:val="24"/>
          <w:szCs w:val="24"/>
        </w:rPr>
        <w:t xml:space="preserve"> </w:t>
      </w:r>
      <w:r w:rsidR="002F2EAC" w:rsidRPr="002F2EAC">
        <w:rPr>
          <w:rFonts w:ascii="Times New Roman" w:eastAsia="Trebuchet MS" w:hAnsi="Times New Roman" w:cs="Times New Roman"/>
          <w:sz w:val="24"/>
          <w:szCs w:val="24"/>
        </w:rPr>
        <w:t>„Sprijin pentru investiții în pepiniere și tehnologii moderne de producere a puieților forestieri, în capacități de condiționare a semințelor forestiere și în realizarea de plantaje forestiere”</w:t>
      </w:r>
      <w:r>
        <w:rPr>
          <w:rFonts w:ascii="Times New Roman" w:eastAsia="Trebuchet MS" w:hAnsi="Times New Roman" w:cs="Times New Roman"/>
          <w:sz w:val="24"/>
          <w:szCs w:val="24"/>
        </w:rPr>
        <w:t xml:space="preserve"> </w:t>
      </w:r>
      <w:r>
        <w:rPr>
          <w:rFonts w:ascii="Times New Roman" w:hAnsi="Times New Roman" w:cs="Times New Roman"/>
          <w:sz w:val="24"/>
          <w:szCs w:val="24"/>
        </w:rPr>
        <w:t>denumit în continuare</w:t>
      </w:r>
      <w:r>
        <w:rPr>
          <w:rFonts w:ascii="Times New Roman" w:hAnsi="Times New Roman" w:cs="Times New Roman"/>
          <w:i/>
          <w:iCs/>
          <w:sz w:val="24"/>
          <w:szCs w:val="24"/>
        </w:rPr>
        <w:t xml:space="preserve"> Schema de </w:t>
      </w:r>
      <w:r w:rsidR="002F2EAC">
        <w:rPr>
          <w:rFonts w:ascii="Times New Roman" w:hAnsi="Times New Roman" w:cs="Times New Roman"/>
          <w:i/>
          <w:iCs/>
          <w:sz w:val="24"/>
          <w:szCs w:val="24"/>
        </w:rPr>
        <w:t>minimis</w:t>
      </w:r>
      <w:r>
        <w:rPr>
          <w:rFonts w:ascii="Times New Roman" w:hAnsi="Times New Roman" w:cs="Times New Roman"/>
          <w:sz w:val="24"/>
          <w:szCs w:val="24"/>
        </w:rPr>
        <w:t>;</w:t>
      </w:r>
    </w:p>
    <w:p w14:paraId="3BBD4B5A" w14:textId="3D6B633B"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hAnsi="Times New Roman" w:cs="Times New Roman"/>
          <w:sz w:val="24"/>
          <w:szCs w:val="24"/>
        </w:rPr>
        <w:t xml:space="preserve">Ordinului </w:t>
      </w:r>
      <w:r>
        <w:rPr>
          <w:rFonts w:ascii="Times New Roman" w:eastAsia="Trebuchet MS" w:hAnsi="Times New Roman" w:cs="Times New Roman"/>
          <w:sz w:val="24"/>
          <w:szCs w:val="24"/>
        </w:rPr>
        <w:t xml:space="preserve">ministrului mediului, apelor și pădurilor </w:t>
      </w:r>
      <w:r>
        <w:rPr>
          <w:rFonts w:ascii="Times New Roman" w:hAnsi="Times New Roman" w:cs="Times New Roman"/>
          <w:sz w:val="24"/>
          <w:szCs w:val="24"/>
        </w:rPr>
        <w:t>nr. ...../2022 pentru aprobarea Ghidului specific privind regulile şi condițiile aplicabile finanțării din fondurile europene aferente Planului național de redresare şi rezilienţă în cadrul apelului de proiecte PNRR/202</w:t>
      </w:r>
      <w:r w:rsidR="002F2EAC">
        <w:rPr>
          <w:rFonts w:ascii="Times New Roman" w:hAnsi="Times New Roman" w:cs="Times New Roman"/>
          <w:sz w:val="24"/>
          <w:szCs w:val="24"/>
        </w:rPr>
        <w:t>3</w:t>
      </w:r>
      <w:r>
        <w:rPr>
          <w:rFonts w:ascii="Times New Roman" w:hAnsi="Times New Roman" w:cs="Times New Roman"/>
          <w:sz w:val="24"/>
          <w:szCs w:val="24"/>
        </w:rPr>
        <w:t>/C2/</w:t>
      </w:r>
      <w:r w:rsidR="002F2EAC">
        <w:rPr>
          <w:rFonts w:ascii="Times New Roman" w:hAnsi="Times New Roman" w:cs="Times New Roman"/>
          <w:sz w:val="24"/>
          <w:szCs w:val="24"/>
        </w:rPr>
        <w:t>S/</w:t>
      </w:r>
      <w:r>
        <w:rPr>
          <w:rFonts w:ascii="Times New Roman" w:hAnsi="Times New Roman" w:cs="Times New Roman"/>
          <w:sz w:val="24"/>
          <w:szCs w:val="24"/>
        </w:rPr>
        <w:t>I.</w:t>
      </w:r>
      <w:r w:rsidR="002F2EAC">
        <w:rPr>
          <w:rFonts w:ascii="Times New Roman" w:hAnsi="Times New Roman" w:cs="Times New Roman"/>
          <w:sz w:val="24"/>
          <w:szCs w:val="24"/>
        </w:rPr>
        <w:t>2</w:t>
      </w:r>
      <w:r>
        <w:rPr>
          <w:rFonts w:ascii="Times New Roman" w:hAnsi="Times New Roman" w:cs="Times New Roman"/>
          <w:sz w:val="24"/>
          <w:szCs w:val="24"/>
        </w:rPr>
        <w:t>.B, denumit în continuare</w:t>
      </w:r>
      <w:r>
        <w:rPr>
          <w:rFonts w:ascii="Times New Roman" w:hAnsi="Times New Roman" w:cs="Times New Roman"/>
          <w:i/>
          <w:iCs/>
          <w:sz w:val="24"/>
          <w:szCs w:val="24"/>
        </w:rPr>
        <w:t xml:space="preserve"> Ghid specific</w:t>
      </w:r>
      <w:r>
        <w:rPr>
          <w:rFonts w:ascii="Times New Roman" w:hAnsi="Times New Roman" w:cs="Times New Roman"/>
          <w:sz w:val="24"/>
          <w:szCs w:val="24"/>
        </w:rPr>
        <w:t>;</w:t>
      </w:r>
    </w:p>
    <w:p w14:paraId="68008100"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Manualului de identitate vizuală elaborat de Ministerul Investițiilor și Proiectelor Europene;</w:t>
      </w:r>
    </w:p>
    <w:p w14:paraId="539CF6CA" w14:textId="77777777" w:rsidR="00B11CC8" w:rsidRDefault="00B11CC8" w:rsidP="00B11CC8">
      <w:pPr>
        <w:jc w:val="both"/>
        <w:rPr>
          <w:rFonts w:cs="Arial"/>
          <w:b/>
          <w:bCs/>
          <w:sz w:val="24"/>
          <w:szCs w:val="24"/>
        </w:rPr>
      </w:pPr>
    </w:p>
    <w:p w14:paraId="762B77B9" w14:textId="77777777" w:rsidR="00B11CC8" w:rsidRDefault="00B11CC8" w:rsidP="00B11CC8">
      <w:pPr>
        <w:jc w:val="both"/>
        <w:rPr>
          <w:rFonts w:cs="Arial"/>
          <w:b/>
          <w:bCs/>
          <w:sz w:val="24"/>
          <w:szCs w:val="24"/>
        </w:rPr>
      </w:pPr>
    </w:p>
    <w:p w14:paraId="2CBDCD71" w14:textId="5BCAA43A" w:rsidR="00B11CC8" w:rsidRDefault="00B11CC8" w:rsidP="00B11CC8">
      <w:pPr>
        <w:jc w:val="both"/>
        <w:rPr>
          <w:rFonts w:cs="Arial"/>
          <w:b/>
          <w:bCs/>
          <w:sz w:val="24"/>
          <w:szCs w:val="24"/>
        </w:rPr>
      </w:pPr>
    </w:p>
    <w:p w14:paraId="080B1E17" w14:textId="77777777" w:rsidR="002F2EAC" w:rsidRDefault="002F2EAC" w:rsidP="00B11CC8">
      <w:pPr>
        <w:jc w:val="both"/>
        <w:rPr>
          <w:rFonts w:cs="Arial"/>
          <w:b/>
          <w:bCs/>
          <w:sz w:val="24"/>
          <w:szCs w:val="24"/>
        </w:rPr>
      </w:pPr>
    </w:p>
    <w:p w14:paraId="12B9B467" w14:textId="77777777" w:rsidR="00B11CC8" w:rsidRDefault="00B11CC8" w:rsidP="00B11CC8">
      <w:pPr>
        <w:jc w:val="both"/>
        <w:rPr>
          <w:rFonts w:cs="Arial"/>
          <w:b/>
          <w:bCs/>
          <w:sz w:val="24"/>
          <w:szCs w:val="24"/>
        </w:rPr>
      </w:pPr>
    </w:p>
    <w:p w14:paraId="3D0E7AE1" w14:textId="77777777" w:rsidR="00B11CC8" w:rsidRDefault="00B11CC8" w:rsidP="00B11CC8">
      <w:pPr>
        <w:jc w:val="both"/>
        <w:rPr>
          <w:rFonts w:cs="Arial"/>
          <w:b/>
          <w:bCs/>
          <w:sz w:val="24"/>
          <w:szCs w:val="24"/>
        </w:rPr>
      </w:pPr>
    </w:p>
    <w:p w14:paraId="0971088C" w14:textId="77777777" w:rsidR="00B11CC8" w:rsidRDefault="00B11CC8" w:rsidP="00B11CC8">
      <w:pPr>
        <w:jc w:val="both"/>
        <w:rPr>
          <w:rFonts w:cs="Arial"/>
          <w:b/>
          <w:bCs/>
          <w:sz w:val="24"/>
          <w:szCs w:val="24"/>
        </w:rPr>
      </w:pPr>
    </w:p>
    <w:p w14:paraId="4AFF30D8" w14:textId="77777777" w:rsidR="00B11CC8" w:rsidRDefault="00B11CC8" w:rsidP="00B11CC8">
      <w:pPr>
        <w:jc w:val="both"/>
        <w:rPr>
          <w:rFonts w:cs="Arial"/>
          <w:b/>
          <w:bCs/>
          <w:sz w:val="24"/>
          <w:szCs w:val="24"/>
        </w:rPr>
      </w:pPr>
    </w:p>
    <w:p w14:paraId="4B2F5E86" w14:textId="77777777" w:rsidR="00B11CC8" w:rsidRDefault="00B11CC8" w:rsidP="00B11CC8">
      <w:pPr>
        <w:jc w:val="both"/>
        <w:rPr>
          <w:rFonts w:cs="Arial"/>
          <w:b/>
          <w:bCs/>
          <w:sz w:val="24"/>
          <w:szCs w:val="24"/>
        </w:rPr>
      </w:pPr>
    </w:p>
    <w:p w14:paraId="7B9846B1" w14:textId="77777777" w:rsidR="00B11CC8" w:rsidRPr="00EE1A90" w:rsidRDefault="00B11CC8" w:rsidP="00B11CC8">
      <w:pPr>
        <w:jc w:val="both"/>
        <w:rPr>
          <w:rFonts w:cs="Arial"/>
          <w:sz w:val="24"/>
          <w:szCs w:val="24"/>
        </w:rPr>
      </w:pPr>
    </w:p>
    <w:p w14:paraId="6A0A021A" w14:textId="77777777" w:rsidR="002F2EAC" w:rsidRDefault="002F2EAC" w:rsidP="002F2EAC">
      <w:pPr>
        <w:jc w:val="both"/>
        <w:rPr>
          <w:rFonts w:ascii="Times New Roman" w:eastAsiaTheme="minorHAnsi" w:hAnsi="Times New Roman" w:cs="Times New Roman"/>
          <w:b/>
          <w:bCs/>
          <w:sz w:val="24"/>
          <w:szCs w:val="24"/>
        </w:rPr>
      </w:pPr>
      <w:r>
        <w:rPr>
          <w:rFonts w:ascii="Times New Roman" w:hAnsi="Times New Roman" w:cs="Times New Roman"/>
          <w:b/>
          <w:bCs/>
          <w:sz w:val="24"/>
          <w:szCs w:val="24"/>
        </w:rPr>
        <w:lastRenderedPageBreak/>
        <w:t>Părțile:</w:t>
      </w:r>
    </w:p>
    <w:p w14:paraId="1CFF9D8D" w14:textId="1DE220F1" w:rsidR="002F2EAC" w:rsidRDefault="002F2EAC" w:rsidP="002F2EAC">
      <w:pPr>
        <w:jc w:val="both"/>
        <w:rPr>
          <w:rFonts w:ascii="Times New Roman" w:hAnsi="Times New Roman" w:cs="Times New Roman"/>
          <w:iCs/>
          <w:sz w:val="24"/>
          <w:szCs w:val="24"/>
        </w:rPr>
      </w:pPr>
      <w:r>
        <w:rPr>
          <w:rFonts w:ascii="Times New Roman" w:hAnsi="Times New Roman" w:cs="Times New Roman"/>
          <w:iCs/>
          <w:sz w:val="24"/>
          <w:szCs w:val="24"/>
        </w:rPr>
        <w:t xml:space="preserve">MINISTERUL MEDIULUI, APELOR ȘI PĂDURILOR, în calitate de coordonator de reforme și/sau investiții pentru Planul național de redresare și reziliență, </w:t>
      </w:r>
      <w:r>
        <w:rPr>
          <w:rFonts w:ascii="Times New Roman" w:hAnsi="Times New Roman" w:cs="Times New Roman"/>
          <w:i/>
          <w:sz w:val="24"/>
          <w:szCs w:val="24"/>
        </w:rPr>
        <w:t>denumit în continuare MMAP</w:t>
      </w:r>
      <w:r>
        <w:rPr>
          <w:rFonts w:ascii="Times New Roman" w:hAnsi="Times New Roman" w:cs="Times New Roman"/>
          <w:iCs/>
          <w:sz w:val="24"/>
          <w:szCs w:val="24"/>
        </w:rPr>
        <w:t>, având sediul principal înregistrat în municipiul București, Bulevardul Libertății nr. 12, sector 5, România, cod poștal 040129, telefon: 004 021 408 9521, fax: 004 021 312 4227, e-mail cabinet.ministru@mmediu.ro, cod de înregistrare fiscală 16335444, reprezentat legal de domnul ................................., ministru,</w:t>
      </w:r>
    </w:p>
    <w:p w14:paraId="154BF89A" w14:textId="77777777" w:rsidR="002F2EAC" w:rsidRDefault="002F2EAC" w:rsidP="002F2EAC">
      <w:pPr>
        <w:jc w:val="both"/>
        <w:rPr>
          <w:rFonts w:ascii="Times New Roman" w:hAnsi="Times New Roman" w:cs="Times New Roman"/>
          <w:b/>
          <w:sz w:val="24"/>
          <w:szCs w:val="24"/>
        </w:rPr>
      </w:pPr>
      <w:r>
        <w:rPr>
          <w:rFonts w:ascii="Times New Roman" w:hAnsi="Times New Roman" w:cs="Times New Roman"/>
          <w:b/>
          <w:sz w:val="24"/>
          <w:szCs w:val="24"/>
        </w:rPr>
        <w:t>şi</w:t>
      </w:r>
    </w:p>
    <w:p w14:paraId="1E8CDF46" w14:textId="77777777" w:rsidR="002F2EAC" w:rsidRDefault="002F2EAC" w:rsidP="002F2EAC">
      <w:pPr>
        <w:spacing w:after="0"/>
        <w:jc w:val="both"/>
        <w:rPr>
          <w:rFonts w:cstheme="minorHAnsi"/>
          <w:sz w:val="22"/>
          <w:szCs w:val="22"/>
        </w:rPr>
      </w:pPr>
      <w:r>
        <w:rPr>
          <w:rFonts w:cstheme="minorHAnsi"/>
          <w:b/>
        </w:rPr>
        <w:t>................................</w:t>
      </w:r>
      <w:r>
        <w:rPr>
          <w:rFonts w:cstheme="minorHAnsi"/>
        </w:rPr>
        <w:t xml:space="preserve">, în calitate de </w:t>
      </w:r>
      <w:r>
        <w:rPr>
          <w:rFonts w:cstheme="minorHAnsi"/>
          <w:b/>
        </w:rPr>
        <w:t>beneficiar</w:t>
      </w:r>
      <w:r>
        <w:rPr>
          <w:rFonts w:cstheme="minorHAnsi"/>
        </w:rPr>
        <w:t xml:space="preserve">, având sediul principal / domiciliul înregistrat în ................, str. ................ nr. .............., județ ..............., România, cod poștal ............, telefon ..................., fax ..................., e-mail: </w:t>
      </w:r>
      <w:hyperlink r:id="rId9" w:history="1">
        <w:r>
          <w:rPr>
            <w:rStyle w:val="Hyperlink"/>
            <w:rFonts w:cstheme="minorHAnsi"/>
          </w:rPr>
          <w:t>...........................</w:t>
        </w:r>
      </w:hyperlink>
      <w:r>
        <w:rPr>
          <w:rFonts w:cstheme="minorHAnsi"/>
        </w:rPr>
        <w:t xml:space="preserve"> , cod numeric personal ...................../ cod de înregistrare fiscală ..............., reprezentat legal de domnul/doamna ..................., (</w:t>
      </w:r>
      <w:r>
        <w:rPr>
          <w:rFonts w:cstheme="minorHAnsi"/>
          <w:i/>
          <w:iCs/>
        </w:rPr>
        <w:t>funcția*</w:t>
      </w:r>
      <w:r>
        <w:rPr>
          <w:rFonts w:cstheme="minorHAnsi"/>
        </w:rPr>
        <w:t>) ..................,</w:t>
      </w:r>
    </w:p>
    <w:p w14:paraId="4469E0E4" w14:textId="77777777" w:rsidR="002F2EAC" w:rsidRDefault="002F2EAC" w:rsidP="002F2EA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au convenit încheierea prezentul Contract de finanțare, în următoarele condiții: </w:t>
      </w:r>
    </w:p>
    <w:p w14:paraId="7C0112F3" w14:textId="77777777" w:rsidR="002F2EAC" w:rsidRPr="002F2EAC" w:rsidRDefault="002F2EAC" w:rsidP="002F2EAC">
      <w:pPr>
        <w:rPr>
          <w:rFonts w:ascii="Times New Roman" w:hAnsi="Times New Roman" w:cs="Times New Roman"/>
          <w:sz w:val="24"/>
          <w:szCs w:val="24"/>
        </w:rPr>
      </w:pPr>
      <w:r w:rsidRPr="002F2EAC">
        <w:rPr>
          <w:rFonts w:ascii="Times New Roman" w:hAnsi="Times New Roman" w:cs="Times New Roman"/>
          <w:b/>
          <w:sz w:val="24"/>
          <w:szCs w:val="24"/>
        </w:rPr>
        <w:t>Precizări prealabile:</w:t>
      </w:r>
    </w:p>
    <w:p w14:paraId="5040E5B8" w14:textId="77777777" w:rsidR="002F2EAC" w:rsidRPr="002F2EAC" w:rsidRDefault="002F2EAC">
      <w:pPr>
        <w:numPr>
          <w:ilvl w:val="2"/>
          <w:numId w:val="6"/>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prezentul contract de finanțare, cu excepția situațiilor când contextul prevede altfel sau a unei prevederi contrare:</w:t>
      </w:r>
    </w:p>
    <w:p w14:paraId="64B99DF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cuvintele care indică singularul includ şi pluralul, iar cuvintele care indică pluralul includ şi singularul;</w:t>
      </w:r>
    </w:p>
    <w:p w14:paraId="3FEE93B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termenul „zi” reprezintă zi calendaristică, dacă nu se specifică altfel;</w:t>
      </w:r>
    </w:p>
    <w:p w14:paraId="3EA635D7"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referirea la persoane include atât persoane fizice, cât şi persoane juridice.</w:t>
      </w:r>
    </w:p>
    <w:p w14:paraId="096C48D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Trimiterile la actele normative includ și modificările și completările ulterioare ale acestora, precum și orice alte acte normative subsecvente.</w:t>
      </w:r>
    </w:p>
    <w:p w14:paraId="1A32D10C"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2A8A7FA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Nicio prevedere a prezentului contract nu poate fi interpretată ca reprezentând o permisiune pentru neîndeplinirea altor obligații legale ce revin părților ca urmare a prevederilor legislației naționale şi comunitare incidente.</w:t>
      </w:r>
    </w:p>
    <w:p w14:paraId="1E4F9EF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există contradicții sau diferențe între prevederile prezentului contract, pe de o parte şi cele ale legislației incidente, pe de altă parte, acestea din urmă prevalează.</w:t>
      </w:r>
    </w:p>
    <w:p w14:paraId="6F91D173"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Beneficiarul nu va putea invoca necunoașterea dispozițiilor legale care reglementează prezentul Contract de finanțare.</w:t>
      </w:r>
    </w:p>
    <w:p w14:paraId="481D2EAD"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Termenii, expresiile şi acronimele utilizate în prezentul contract de finanțare sunt în conformitate cu  prevederile legislației incidente.</w:t>
      </w:r>
    </w:p>
    <w:p w14:paraId="7A9259CD" w14:textId="77777777" w:rsidR="002F2EAC" w:rsidRPr="002F2EAC" w:rsidRDefault="002F2EAC" w:rsidP="002F2EAC">
      <w:pPr>
        <w:ind w:left="720" w:right="-4" w:hanging="720"/>
        <w:jc w:val="both"/>
        <w:rPr>
          <w:rFonts w:ascii="Times New Roman" w:hAnsi="Times New Roman" w:cs="Times New Roman"/>
          <w:sz w:val="24"/>
          <w:szCs w:val="24"/>
        </w:rPr>
      </w:pPr>
      <w:r w:rsidRPr="002F2EAC">
        <w:rPr>
          <w:rFonts w:ascii="Times New Roman" w:hAnsi="Times New Roman" w:cs="Times New Roman"/>
          <w:b/>
          <w:sz w:val="24"/>
          <w:szCs w:val="24"/>
        </w:rPr>
        <w:t xml:space="preserve">Art. 1. </w:t>
      </w:r>
      <w:r w:rsidRPr="002F2EAC">
        <w:rPr>
          <w:rFonts w:ascii="Times New Roman" w:hAnsi="Times New Roman" w:cs="Times New Roman"/>
          <w:sz w:val="24"/>
          <w:szCs w:val="24"/>
        </w:rPr>
        <w:t xml:space="preserve"> </w:t>
      </w:r>
      <w:r w:rsidRPr="002F2EAC">
        <w:rPr>
          <w:rFonts w:ascii="Times New Roman" w:hAnsi="Times New Roman" w:cs="Times New Roman"/>
          <w:b/>
          <w:bCs/>
          <w:sz w:val="24"/>
          <w:szCs w:val="24"/>
        </w:rPr>
        <w:t>Obiectul contractului de finanțare</w:t>
      </w:r>
    </w:p>
    <w:p w14:paraId="5B8C00DC"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Prezentul contract stabilește drepturile și obligațiile părților, precum și termenii și condițiile aplicabile pentru accesarea fondurilor europene în cadrul Planului național de redresare și reziliență, în vederea implementării </w:t>
      </w:r>
      <w:r w:rsidRPr="002F2EAC">
        <w:rPr>
          <w:rFonts w:ascii="Times New Roman" w:eastAsia="Trebuchet MS" w:hAnsi="Times New Roman" w:cs="Times New Roman"/>
          <w:b/>
          <w:bCs/>
          <w:sz w:val="24"/>
          <w:szCs w:val="24"/>
        </w:rPr>
        <w:t>proiectului</w:t>
      </w:r>
      <w:r w:rsidRPr="002F2EAC">
        <w:rPr>
          <w:rFonts w:ascii="Times New Roman" w:eastAsia="Trebuchet MS" w:hAnsi="Times New Roman" w:cs="Times New Roman"/>
          <w:sz w:val="24"/>
          <w:szCs w:val="24"/>
        </w:rPr>
        <w:t xml:space="preserve">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Proiect_Titlu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«Proiect_Titlu»</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b/>
          <w:bCs/>
          <w:sz w:val="24"/>
          <w:szCs w:val="24"/>
        </w:rPr>
        <w:t>”,</w:t>
      </w:r>
      <w:r w:rsidRPr="002F2EAC">
        <w:rPr>
          <w:rFonts w:ascii="Times New Roman" w:eastAsia="Trebuchet MS" w:hAnsi="Times New Roman" w:cs="Times New Roman"/>
          <w:sz w:val="24"/>
          <w:szCs w:val="24"/>
        </w:rPr>
        <w:t xml:space="preserve"> </w:t>
      </w:r>
      <w:r w:rsidRPr="002F2EAC">
        <w:rPr>
          <w:rFonts w:ascii="Times New Roman" w:hAnsi="Times New Roman" w:cs="Times New Roman"/>
          <w:b/>
          <w:color w:val="212529"/>
          <w:sz w:val="24"/>
          <w:szCs w:val="24"/>
        </w:rPr>
        <w:t xml:space="preserve">cod proiect: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Cod_Proiect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«Cod_Proiect»</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sz w:val="24"/>
          <w:szCs w:val="24"/>
        </w:rPr>
        <w:t xml:space="preserve">, denumit în continuare </w:t>
      </w:r>
      <w:r w:rsidRPr="002F2EAC">
        <w:rPr>
          <w:rFonts w:ascii="Times New Roman" w:eastAsia="Trebuchet MS" w:hAnsi="Times New Roman" w:cs="Times New Roman"/>
          <w:sz w:val="24"/>
          <w:szCs w:val="24"/>
        </w:rPr>
        <w:lastRenderedPageBreak/>
        <w:t>Proiect, încheiat pe durata stabilită la art. 2 şi în conformitate cu Ghidul specific și obligațiile asumate prin prezentul Contract de finanțare, inclusiv Anexele care fac parte integrantă din acesta.</w:t>
      </w:r>
    </w:p>
    <w:p w14:paraId="2509EDA3" w14:textId="77777777" w:rsidR="002F2EAC" w:rsidRPr="002F2EAC" w:rsidRDefault="002F2EAC">
      <w:pPr>
        <w:pStyle w:val="ListParagraph"/>
        <w:numPr>
          <w:ilvl w:val="0"/>
          <w:numId w:val="23"/>
        </w:numPr>
        <w:spacing w:line="276" w:lineRule="auto"/>
        <w:ind w:left="450" w:hanging="450"/>
        <w:jc w:val="both"/>
        <w:rPr>
          <w:rFonts w:ascii="Times New Roman" w:hAnsi="Times New Roman" w:cs="Times New Roman"/>
          <w:sz w:val="24"/>
          <w:szCs w:val="24"/>
        </w:rPr>
      </w:pPr>
      <w:r w:rsidRPr="002F2EAC">
        <w:rPr>
          <w:rFonts w:ascii="Times New Roman" w:hAnsi="Times New Roman" w:cs="Times New Roman"/>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8EE4768" w14:textId="77777777" w:rsidR="002F2EAC" w:rsidRPr="002F2EAC" w:rsidRDefault="002F2EAC">
      <w:pPr>
        <w:pStyle w:val="ListParagraph"/>
        <w:numPr>
          <w:ilvl w:val="0"/>
          <w:numId w:val="23"/>
        </w:numPr>
        <w:tabs>
          <w:tab w:val="left" w:pos="0"/>
        </w:tabs>
        <w:spacing w:after="0" w:line="276" w:lineRule="auto"/>
        <w:ind w:left="450" w:right="-4"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Bugetul proiectului din cererea de finanțare rezultat ca urmare a verificărilor, modificărilor şi completărilor efectuate pe parcursul etapei de evaluare și selecție,  devine Anexă la prezentul contract.</w:t>
      </w:r>
    </w:p>
    <w:p w14:paraId="3836154F"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este încheiat sub condiția rezolutorie a aprobării creditelor de angajament și bugetare necesare, prin legile bugetare anuale (doar în situația supracontractării).</w:t>
      </w:r>
    </w:p>
    <w:p w14:paraId="5456F92A"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b/>
          <w:sz w:val="24"/>
          <w:szCs w:val="24"/>
        </w:rPr>
        <w:t>Art. 2 Durata contractului de finanțare, perioada de implementare și durabilitate a Proiectului</w:t>
      </w:r>
    </w:p>
    <w:p w14:paraId="27A193BB"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intră în vigoare și produce efecte de la data semnării acestuia de către ultima parte.</w:t>
      </w:r>
    </w:p>
    <w:p w14:paraId="7CAD2D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Perioada de implementare a proiectului  este de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Nr_Luni_Implementare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«Nr_Luni_Implementare»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dar fără a depăși data de </w:t>
      </w:r>
      <w:r w:rsidRPr="002F2EAC">
        <w:rPr>
          <w:rFonts w:ascii="Times New Roman" w:eastAsia="Trebuchet MS" w:hAnsi="Times New Roman" w:cs="Times New Roman"/>
          <w:b/>
          <w:bCs/>
          <w:sz w:val="24"/>
          <w:szCs w:val="24"/>
        </w:rPr>
        <w:t>30.09.2024</w:t>
      </w:r>
    </w:p>
    <w:p w14:paraId="1AC0D6CD"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Perioada de implementare a activităților proiectului se referă atât la activitățile realizate înainte de depunerea cererii de finanțare, cât și la activitățile ce urmează a fi realizate după momentul semnării contractului de finanțare a proiectului.</w:t>
      </w:r>
    </w:p>
    <w:p w14:paraId="72FD24DA"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proiectul nu este finalizat până la data prevăzută la alin. (2), Beneficiarul se angajează să asigure din bugetul propriu sumele necesare finalizării proiectului după această perioadă.</w:t>
      </w:r>
    </w:p>
    <w:p w14:paraId="747BA9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durabilitate a Proiectului este de minimum 5 (cinci) ani de la efectuarea plății finale în cadrul apelului, astfel cum este prevăzută în Legea aplicabilă.</w:t>
      </w:r>
    </w:p>
    <w:p w14:paraId="472BC340"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își încetează valabilitatea la expirarea perioadei obligatorii de monitorizare a schemei de ajutor de stat aplicabilă aferentă apelului de proiecte, după caz.</w:t>
      </w:r>
    </w:p>
    <w:p w14:paraId="2C6983C7"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3 Valoarea contractului de finanțare</w:t>
      </w:r>
    </w:p>
    <w:p w14:paraId="66F1453A" w14:textId="77777777" w:rsidR="002F2EAC" w:rsidRPr="002F2EAC" w:rsidRDefault="002F2EAC">
      <w:pPr>
        <w:pStyle w:val="ListParagraph"/>
        <w:numPr>
          <w:ilvl w:val="0"/>
          <w:numId w:val="39"/>
        </w:numPr>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Valoarea totală a finanțării nerambursabile este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«Valoare_Totala_Lei»</w:t>
      </w:r>
      <w:r w:rsidRPr="002F2EAC">
        <w:rPr>
          <w:rFonts w:ascii="Times New Roman" w:hAnsi="Times New Roman" w:cs="Times New Roman"/>
          <w:b/>
          <w:bCs/>
          <w:sz w:val="24"/>
          <w:szCs w:val="24"/>
        </w:rPr>
        <w:fldChar w:fldCharType="end"/>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lei</w:t>
      </w:r>
      <w:r w:rsidRPr="002F2EAC">
        <w:rPr>
          <w:rFonts w:ascii="Times New Roman" w:eastAsia="Trebuchet MS" w:hAnsi="Times New Roman" w:cs="Times New Roman"/>
          <w:sz w:val="24"/>
          <w:szCs w:val="24"/>
        </w:rPr>
        <w:t xml:space="preserve">, echivalentul a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Valoare_Totala_Euro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«Valoare_Totala_Euro»</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w:t>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euro</w:t>
      </w:r>
      <w:r w:rsidRPr="002F2EAC">
        <w:rPr>
          <w:rFonts w:ascii="Times New Roman" w:eastAsia="Trebuchet MS" w:hAnsi="Times New Roman" w:cs="Times New Roman"/>
          <w:sz w:val="24"/>
          <w:szCs w:val="24"/>
        </w:rPr>
        <w:t xml:space="preserve">, la care se adaugă TVA aferent cheltuielilor eligibile în valoare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TVALei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«TVALei»</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 xml:space="preserve"> </w:t>
      </w:r>
      <w:r w:rsidRPr="002F2EAC">
        <w:rPr>
          <w:rFonts w:ascii="Times New Roman" w:eastAsia="Trebuchet MS" w:hAnsi="Times New Roman" w:cs="Times New Roman"/>
          <w:b/>
          <w:bCs/>
          <w:sz w:val="24"/>
          <w:szCs w:val="24"/>
        </w:rPr>
        <w:t>lei.</w:t>
      </w:r>
    </w:p>
    <w:p w14:paraId="50F9BD67"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Valoarea TVA va fi suportată numai pentru cheltuielile purtătoare de TVA declarate eligibile în urma verificărilor realizate de MMAP.</w:t>
      </w:r>
    </w:p>
    <w:p w14:paraId="17E3F183"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Plățile se vor efectua în lei, pe baza cererilor de transfer ale beneficiarului și în urma verificării de către MMAP a eligibilității acestora, în limita valorilor prevăzute în prezentul contract.</w:t>
      </w:r>
    </w:p>
    <w:p w14:paraId="1EB4E0F2"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valoarea totală a Proiectului crește peste valoarea convenită prin prezentul Contract de finanțare, diferența astfel rezultată va fi suportată în întregime de Beneficiar.</w:t>
      </w:r>
    </w:p>
    <w:p w14:paraId="1C2659CA"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Orice modificare a contractului de finanțare, agreată de părți, nu poate conduce la creșterea valorii finanțării nerambursabile a Proiectului.</w:t>
      </w:r>
    </w:p>
    <w:p w14:paraId="064F64DE"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2EDD3AE4"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lastRenderedPageBreak/>
        <w:t xml:space="preserve">Beneficiarul acceptă finanțarea și se angajează să implementeze Proiectul pe propria răspundere, în conformitate cu prevederile cuprinse în prezentul contract de finanțare, inclusiv anexele acestuia și cu legislația națională și comunitară incidentă.  </w:t>
      </w:r>
    </w:p>
    <w:p w14:paraId="6BC8A9A9"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4 Eligibilitatea cheltuielilor</w:t>
      </w:r>
    </w:p>
    <w:p w14:paraId="0C21B5D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aferente investițiilor sunt considerate eligibile dacă sunt în conformitate cu:</w:t>
      </w:r>
    </w:p>
    <w:p w14:paraId="04493C31" w14:textId="77777777" w:rsidR="002F2EAC" w:rsidRPr="002F2EAC" w:rsidRDefault="002F2EAC">
      <w:pPr>
        <w:pStyle w:val="ListParagraph"/>
        <w:numPr>
          <w:ilvl w:val="4"/>
          <w:numId w:val="40"/>
        </w:numPr>
        <w:spacing w:after="0" w:line="240" w:lineRule="auto"/>
        <w:ind w:left="1440"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Legislația europeană și națională aplicabilă;</w:t>
      </w:r>
    </w:p>
    <w:p w14:paraId="0896E3CB"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Instrucțiunile MIPE;</w:t>
      </w:r>
    </w:p>
    <w:p w14:paraId="1FAD9ADF"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Ghidul specific;</w:t>
      </w:r>
    </w:p>
    <w:p w14:paraId="621B125C"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Prevederile prezentului contract de finanțare și anexele la acesta.</w:t>
      </w:r>
    </w:p>
    <w:p w14:paraId="439C39D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5B641F4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Este eligibilă taxa pe valoarea adăugată aferentă cheltuielilor eligibile în condițiile în care aceasta a fost solicitată și nu este recuperabilă, rambursabilă sau compensată prin orice alte mijloace potrivit prevederilor legale.</w:t>
      </w:r>
    </w:p>
    <w:p w14:paraId="2B110B1D"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eligibilitate a cheltuielilor se întinde pe toată perioada de implementare a Proiectului, stabilită conform art. 2 din prezentul Contract, precum și a termenelor limită stabilite în calendarul activităților din cererea de finanțare.</w:t>
      </w:r>
    </w:p>
    <w:p w14:paraId="47E417F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Beneficiarii care nu finalizează proiectul în perioada de eligibilitate a cheltuielilor vor suporta din bugetul propriu sumele necesare finalizării proiectului după aceasta perioadă, acestea fiind considerate cheltuieli neeligibile.</w:t>
      </w:r>
    </w:p>
    <w:p w14:paraId="14788D6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5846FDBC"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5 Indicatorii proiectului</w:t>
      </w:r>
    </w:p>
    <w:p w14:paraId="36810C0F"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Indicatorii de Proiect sunt:</w:t>
      </w:r>
    </w:p>
    <w:p w14:paraId="0FB87178" w14:textId="5819CB39" w:rsidR="002F2EAC" w:rsidRPr="002F2EAC" w:rsidRDefault="00A165C3">
      <w:pPr>
        <w:pStyle w:val="ListParagraph"/>
        <w:numPr>
          <w:ilvl w:val="0"/>
          <w:numId w:val="36"/>
        </w:numPr>
        <w:spacing w:after="0" w:line="240" w:lineRule="auto"/>
        <w:jc w:val="both"/>
        <w:rPr>
          <w:rFonts w:ascii="Times New Roman" w:eastAsia="Trebuchet MS" w:hAnsi="Times New Roman" w:cs="Times New Roman"/>
          <w:sz w:val="24"/>
          <w:szCs w:val="24"/>
        </w:rPr>
      </w:pPr>
      <w:r w:rsidRPr="00A165C3">
        <w:rPr>
          <w:rFonts w:ascii="Times New Roman" w:eastAsia="Trebuchet MS" w:hAnsi="Times New Roman" w:cs="Times New Roman"/>
          <w:sz w:val="24"/>
          <w:szCs w:val="24"/>
        </w:rPr>
        <w:t>Indicatorul care va fi urmărit este numărul de pepiniere înființate / dezvoltate / modernizate</w:t>
      </w:r>
      <w:r w:rsidR="002F2EAC" w:rsidRPr="002F2EAC">
        <w:rPr>
          <w:rFonts w:ascii="Times New Roman" w:eastAsia="Trebuchet MS" w:hAnsi="Times New Roman" w:cs="Times New Roman"/>
          <w:sz w:val="24"/>
          <w:szCs w:val="24"/>
        </w:rPr>
        <w:t>;</w:t>
      </w:r>
    </w:p>
    <w:p w14:paraId="3C335BB4"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să îndeplinească indicatorii Proiectului astfel cum aceștia sunt prevăzuți în Cererea de finanțare, parte integrantă a prezentului contract.</w:t>
      </w:r>
    </w:p>
    <w:p w14:paraId="76725498" w14:textId="0FD7DF56" w:rsidR="002F2EAC" w:rsidRPr="00A165C3"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1B242F8D"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6 Transferul sumelor</w:t>
      </w:r>
    </w:p>
    <w:p w14:paraId="5640F017"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Finanțarea va fi acordată în baza cererilor de transfer, elaborate în conformitate cu prevederile Ordonanței de urgență a Guvernului nr. 124/2021.</w:t>
      </w:r>
    </w:p>
    <w:p w14:paraId="14478138"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w:t>
      </w:r>
      <w:r w:rsidRPr="002F2EAC">
        <w:rPr>
          <w:rFonts w:ascii="Times New Roman" w:eastAsia="Trebuchet MS" w:hAnsi="Times New Roman" w:cs="Times New Roman"/>
          <w:sz w:val="24"/>
          <w:szCs w:val="24"/>
        </w:rPr>
        <w:lastRenderedPageBreak/>
        <w:t>de finanțare pentru care se întocmesc cereri de transfer distincte care se transmit MMAP în termen de 15 (cincisprezece) zile lucrătoare de la aprobarea contractului de finanțare.</w:t>
      </w:r>
    </w:p>
    <w:p w14:paraId="1634F32D"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0861B0CF"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Transferul sumelor solicitate de către beneficiar prin cererile de transfer se realizează în condițiile și pe baza documentației justificative, în limita creditelor aprobate în buget cu această destinație.</w:t>
      </w:r>
    </w:p>
    <w:p w14:paraId="26C8B62A"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7D012F3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ziua următoare virării, MMAP transmite beneficiarului o notificare privind plata aferentă cheltuielilor autorizate din cererea de transfer, respectiv detalierea facturilor acceptate la plată.</w:t>
      </w:r>
    </w:p>
    <w:p w14:paraId="317E2A07"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eastAsia="Trebuchet MS" w:hAnsi="Times New Roman" w:cs="Times New Roman"/>
          <w:sz w:val="24"/>
          <w:szCs w:val="24"/>
        </w:rPr>
        <w:t>În cazul ultimei cereri de transfer depuse de beneficiar în cadrul proiectului, termenul prevăzut la alin. (3) poate fi prelungit cu durata necesară efectuării tuturor verificărilor procedurale, fără a depăși 45 (patruzeci și cinci) de zile.</w:t>
      </w:r>
    </w:p>
    <w:p w14:paraId="501F138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533DED3A" w14:textId="77777777" w:rsidR="002F2EAC" w:rsidRPr="002F2EAC" w:rsidRDefault="002F2EAC" w:rsidP="002F2EAC">
      <w:pPr>
        <w:pStyle w:val="ListParagraph"/>
        <w:ind w:left="630"/>
        <w:jc w:val="both"/>
        <w:rPr>
          <w:rFonts w:ascii="Times New Roman" w:hAnsi="Times New Roman" w:cs="Times New Roman"/>
          <w:sz w:val="24"/>
          <w:szCs w:val="24"/>
        </w:rPr>
      </w:pPr>
    </w:p>
    <w:p w14:paraId="09C29E38" w14:textId="77777777" w:rsidR="002F2EAC" w:rsidRPr="002F2EAC" w:rsidRDefault="002F2EAC" w:rsidP="002F2EAC">
      <w:pPr>
        <w:ind w:left="-90" w:firstLine="90"/>
        <w:jc w:val="both"/>
        <w:rPr>
          <w:rFonts w:ascii="Times New Roman" w:hAnsi="Times New Roman" w:cs="Times New Roman"/>
          <w:b/>
          <w:sz w:val="24"/>
          <w:szCs w:val="24"/>
        </w:rPr>
      </w:pPr>
      <w:r w:rsidRPr="002F2EAC">
        <w:rPr>
          <w:rFonts w:ascii="Times New Roman" w:hAnsi="Times New Roman" w:cs="Times New Roman"/>
          <w:b/>
          <w:sz w:val="24"/>
          <w:szCs w:val="24"/>
        </w:rPr>
        <w:t>Art. 7 Drepturile și obligațiile părților</w:t>
      </w:r>
    </w:p>
    <w:p w14:paraId="0A3C7D26" w14:textId="77777777" w:rsidR="002F2EAC" w:rsidRPr="002F2EAC" w:rsidRDefault="002F2EAC">
      <w:pPr>
        <w:pStyle w:val="ListParagraph"/>
        <w:numPr>
          <w:ilvl w:val="0"/>
          <w:numId w:val="34"/>
        </w:numPr>
        <w:spacing w:after="0" w:line="240" w:lineRule="auto"/>
        <w:ind w:left="-90" w:firstLine="45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Drepturile și obligațiile MMAP</w:t>
      </w:r>
      <w:r w:rsidRPr="002F2EAC">
        <w:rPr>
          <w:rFonts w:ascii="Times New Roman" w:eastAsia="Trebuchet MS" w:hAnsi="Times New Roman" w:cs="Times New Roman"/>
          <w:sz w:val="24"/>
          <w:szCs w:val="24"/>
        </w:rPr>
        <w:t>:</w:t>
      </w:r>
    </w:p>
    <w:p w14:paraId="4D99D42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efectua transferul fondurilor în conformitate cu prevederile articolului 6 din prezentul Contract;</w:t>
      </w:r>
    </w:p>
    <w:p w14:paraId="216BA7BE"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3A0EEEE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răspunde în scris conform competențelor legale, oricărei solicitări a Beneficiarului privind informațiile sau clarificările pe care acesta le consideră necesare pentru implementarea Proiectului;</w:t>
      </w:r>
    </w:p>
    <w:p w14:paraId="69EEF2D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monitoriza, din punct de vedere tehnic și financiar, implementarea Proiectului în vederea asigurării îndeplinirii obiectivelor acestuia și prevenirii neregulilor;</w:t>
      </w:r>
    </w:p>
    <w:p w14:paraId="0EE64E4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să emită instrucțiuni, oricând, pe toată durata perioadei de implementare a proiectului, în vederea executării prezentului contract de finanțare, care au caracter obligatoriu pentru Beneficiar;</w:t>
      </w:r>
    </w:p>
    <w:p w14:paraId="3455305D"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verifica legalitatea și regularitatea cheltuielilor, bazându-se pe sistemul de control financiar preventiv propriu, respectiv pe sistemul de control financiar preventiv delegat, sistem </w:t>
      </w:r>
      <w:r w:rsidRPr="002F2EAC">
        <w:rPr>
          <w:rFonts w:ascii="Times New Roman" w:hAnsi="Times New Roman" w:cs="Times New Roman"/>
          <w:sz w:val="24"/>
          <w:szCs w:val="24"/>
        </w:rPr>
        <w:lastRenderedPageBreak/>
        <w:t>instituit la nivel național prin Legea nr. 500/2002 privind finanțele publice, republicată, cu modificările și completările ulterioare;</w:t>
      </w:r>
    </w:p>
    <w:p w14:paraId="432D3953"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solicita Beneficiarului rapoarte de progres trimestriale/semestriale sau ori de câte ori se impune, precum și orice alte documente privind implementarea proiectului;</w:t>
      </w:r>
    </w:p>
    <w:p w14:paraId="38FD015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5D2843E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desfășura activitatea de constatare a neregulilor și activitatea de constatare a dublei finanțări, respectiv, activitatea de stabilire și recuperare a creanțelor bugetare, în relația cu beneficiarii săi, în conformitate cu dispozițiile legale incidente;</w:t>
      </w:r>
    </w:p>
    <w:p w14:paraId="6CC31AE9"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3EC5CDA"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lua măsuri privind suspendarea plăților către Beneficiar în cazul depistării unei suspiciuni de fraudă;</w:t>
      </w:r>
    </w:p>
    <w:p w14:paraId="6DB2C29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eastAsia="Times New Roman" w:hAnsi="Times New Roman" w:cs="Times New Roman"/>
          <w:sz w:val="24"/>
          <w:szCs w:val="24"/>
        </w:rPr>
        <w:t>are dreptul de a emite decizie de suspendare a Contractului ca urmare a Deciziei CE de dezangajare a fondurilor aferente acordurilor de finanțare încheiate cu România în cadrul Mecanismului de redresare și reziliență;</w:t>
      </w:r>
    </w:p>
    <w:p w14:paraId="7DDF881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recupera de la beneficiari sumele aferente proiectelor ai căror indicatori nu au fost îndepliniți, cu aplicarea prevederilor contractului de finanțare și în conformitate cu dispozițiile legale incidente;</w:t>
      </w:r>
    </w:p>
    <w:p w14:paraId="0375FDE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60997AE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7B0BD0EB"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bookmarkStart w:id="0" w:name="_Hlk116835200"/>
      <w:r w:rsidRPr="002F2EAC">
        <w:rPr>
          <w:rFonts w:ascii="Times New Roman" w:hAnsi="Times New Roman" w:cs="Times New Roman"/>
          <w:sz w:val="24"/>
          <w:szCs w:val="24"/>
        </w:rPr>
        <w:t xml:space="preserve">are dreptul de a verifica furnizarea datelor și informațiilor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bookmarkEnd w:id="0"/>
      <w:r w:rsidRPr="002F2EAC">
        <w:rPr>
          <w:rFonts w:ascii="Times New Roman" w:hAnsi="Times New Roman" w:cs="Times New Roman"/>
          <w:sz w:val="24"/>
          <w:szCs w:val="24"/>
        </w:rPr>
        <w:t>.</w:t>
      </w:r>
    </w:p>
    <w:p w14:paraId="0F5AB6A5"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261D8161" w14:textId="77777777" w:rsidR="002F2EAC" w:rsidRPr="002F2EAC" w:rsidRDefault="002F2EAC">
      <w:pPr>
        <w:widowControl w:val="0"/>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2F2EAC">
        <w:rPr>
          <w:rFonts w:ascii="Times New Roman" w:hAnsi="Times New Roman" w:cs="Times New Roman"/>
          <w:color w:val="000000"/>
          <w:sz w:val="24"/>
          <w:szCs w:val="24"/>
        </w:rPr>
        <w:t>;</w:t>
      </w:r>
    </w:p>
    <w:p w14:paraId="54F92ADF" w14:textId="77777777" w:rsidR="002F2EAC" w:rsidRPr="002F2EAC" w:rsidRDefault="002F2EAC">
      <w:pPr>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75EE9589" w14:textId="77777777" w:rsidR="002F2EAC" w:rsidRPr="002F2EAC" w:rsidRDefault="002F2EAC" w:rsidP="002F2EAC">
      <w:pPr>
        <w:tabs>
          <w:tab w:val="left" w:pos="810"/>
        </w:tabs>
        <w:spacing w:after="0"/>
        <w:ind w:left="360"/>
        <w:jc w:val="both"/>
        <w:rPr>
          <w:rFonts w:ascii="Times New Roman" w:hAnsi="Times New Roman" w:cs="Times New Roman"/>
          <w:color w:val="FF0000"/>
          <w:sz w:val="24"/>
          <w:szCs w:val="24"/>
        </w:rPr>
      </w:pPr>
    </w:p>
    <w:p w14:paraId="5CEB9185" w14:textId="77777777" w:rsidR="002F2EAC" w:rsidRPr="002F2EAC" w:rsidRDefault="002F2EAC">
      <w:pPr>
        <w:pStyle w:val="ListParagraph"/>
        <w:numPr>
          <w:ilvl w:val="0"/>
          <w:numId w:val="34"/>
        </w:numPr>
        <w:tabs>
          <w:tab w:val="left" w:pos="-90"/>
        </w:tabs>
        <w:spacing w:after="0" w:line="240" w:lineRule="auto"/>
        <w:ind w:left="0" w:firstLine="360"/>
        <w:jc w:val="both"/>
        <w:rPr>
          <w:rFonts w:ascii="Times New Roman" w:eastAsia="Trebuchet MS" w:hAnsi="Times New Roman" w:cs="Times New Roman"/>
          <w:color w:val="FF0000"/>
          <w:sz w:val="24"/>
          <w:szCs w:val="24"/>
        </w:rPr>
      </w:pPr>
      <w:r w:rsidRPr="002F2EAC">
        <w:rPr>
          <w:rFonts w:ascii="Times New Roman" w:eastAsia="Trebuchet MS" w:hAnsi="Times New Roman" w:cs="Times New Roman"/>
          <w:b/>
          <w:sz w:val="24"/>
          <w:szCs w:val="24"/>
        </w:rPr>
        <w:t>Drepturile și obligațiile beneficiarului</w:t>
      </w:r>
      <w:r w:rsidRPr="002F2EAC">
        <w:rPr>
          <w:rFonts w:ascii="Times New Roman" w:eastAsia="Trebuchet MS" w:hAnsi="Times New Roman" w:cs="Times New Roman"/>
          <w:sz w:val="24"/>
          <w:szCs w:val="24"/>
        </w:rPr>
        <w:t>:</w:t>
      </w:r>
    </w:p>
    <w:p w14:paraId="543A72C2"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utilizeze eficient, efectiv și transparent fondurile prevăzute în cadrul prezentului Contract de finanțare, să utilizeze finanțarea exclusiv cu respectarea termenilor și condițiilor Contractului de finanțare;</w:t>
      </w:r>
    </w:p>
    <w:p w14:paraId="61515557"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prezenta, după semnarea contractului, în termen de: </w:t>
      </w:r>
    </w:p>
    <w:p w14:paraId="0843D4C8" w14:textId="77777777"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cel mult 3 luni de la semnare: Studiul de Fezabilitate/Documentație de Avizare pentru Lucrări de Intervenții, întocmite și avizate în condițiile legii și însoțite de toate studiile, expertizele, avizele și acordurile specifice fiecărui tip de investiție, conform reglementărilor legale în vigoare;</w:t>
      </w:r>
    </w:p>
    <w:p w14:paraId="2D46BEE5" w14:textId="71EA0D3A"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 xml:space="preserve">cel mult </w:t>
      </w:r>
      <w:r w:rsidR="00A165C3">
        <w:rPr>
          <w:rFonts w:ascii="Times New Roman" w:hAnsi="Times New Roman" w:cs="Times New Roman"/>
          <w:sz w:val="24"/>
          <w:szCs w:val="24"/>
        </w:rPr>
        <w:t>5</w:t>
      </w:r>
      <w:r w:rsidRPr="002F2EAC">
        <w:rPr>
          <w:rFonts w:ascii="Times New Roman" w:hAnsi="Times New Roman" w:cs="Times New Roman"/>
          <w:sz w:val="24"/>
          <w:szCs w:val="24"/>
        </w:rPr>
        <w:t xml:space="preserve"> luni de la semnare: Proiectul tehnic;</w:t>
      </w:r>
    </w:p>
    <w:p w14:paraId="0E16208D" w14:textId="12033877"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 xml:space="preserve">cel mult </w:t>
      </w:r>
      <w:r w:rsidR="00A165C3">
        <w:rPr>
          <w:rFonts w:ascii="Times New Roman" w:hAnsi="Times New Roman" w:cs="Times New Roman"/>
          <w:sz w:val="24"/>
          <w:szCs w:val="24"/>
        </w:rPr>
        <w:t>6</w:t>
      </w:r>
      <w:r w:rsidRPr="002F2EAC">
        <w:rPr>
          <w:rFonts w:ascii="Times New Roman" w:hAnsi="Times New Roman" w:cs="Times New Roman"/>
          <w:sz w:val="24"/>
          <w:szCs w:val="24"/>
        </w:rPr>
        <w:t xml:space="preserve"> luni de la semnare: Autorizația de construire. </w:t>
      </w:r>
    </w:p>
    <w:p w14:paraId="01EB6E09"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bCs/>
          <w:sz w:val="24"/>
          <w:szCs w:val="24"/>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3FE8F43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instrucțiunile emise MMAP/MIPE pe toată durata de implementare și durabilitate a proiectului, și de a utiliza formularele elaborate în scopul implementării proiectului;</w:t>
      </w:r>
    </w:p>
    <w:p w14:paraId="66ED842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40F3900E"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condițiile stabilite prin Ghidul specific, precum și pe  cele asumate prin cererea de finanțare, în caz contrar MMAP are dreptul de a aplica sancțiunile corespunzătoare;</w:t>
      </w:r>
    </w:p>
    <w:p w14:paraId="5AEA324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întocmi și a transmite către MMAP cererile de transfer, precum și documentele justificative aferente, spre a fi verificate de MMAP în vederea efectuării plății;</w:t>
      </w:r>
    </w:p>
    <w:p w14:paraId="65982C7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19EF3E3B"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țină o evidență contabilă distinctă, folosind conturi analitice distincte;</w:t>
      </w:r>
    </w:p>
    <w:p w14:paraId="0A332538"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67278944"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fiecare cerere de transfer transmisă către MMAP trebuie să reflecte separat, pentru fiecare an calendaristic, cheltuielile efectuate în cadrul proiectului;</w:t>
      </w:r>
    </w:p>
    <w:p w14:paraId="72C9F12F"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încărca în sistemul informatic al PNRR toate documentele și să completeze datele </w:t>
      </w:r>
      <w:r w:rsidRPr="002F2EAC">
        <w:rPr>
          <w:rFonts w:ascii="Times New Roman" w:hAnsi="Times New Roman" w:cs="Times New Roman"/>
          <w:sz w:val="24"/>
          <w:szCs w:val="24"/>
        </w:rPr>
        <w:lastRenderedPageBreak/>
        <w:t>pentru care este răspunzător, actualizându-le corespunzător ori de câte ori este cazul, conform instrucțiunilor emise de MMAP;</w:t>
      </w:r>
    </w:p>
    <w:p w14:paraId="48367F1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6DB6D8FE"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solicita, în scris, punctul de vedere al MMAP, cu privire la aspectele survenite de natură să afecteze buna implementare a Proiectului; </w:t>
      </w:r>
    </w:p>
    <w:p w14:paraId="1AAF6C3B"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56D7D2E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legislației naționale și comunitare aplicabile în domeniul achizițiilor publice (inclusiv pentru achizițiile directe);</w:t>
      </w:r>
    </w:p>
    <w:p w14:paraId="30C295A0"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1" w:name="_Hlk116835693"/>
      <w:r w:rsidRPr="002F2EAC">
        <w:rPr>
          <w:rFonts w:ascii="Times New Roman" w:hAnsi="Times New Roman" w:cs="Times New Roman"/>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33F2ED5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colecta datele și informațiile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09874699"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înscrierii tuturor informațiilor colectate în sistemul informativ e_SMC, anterior semnării contractelor aferente procedurilor de achiziție, conform Instrucțiunilor emise de MIPE/MMAP și a manualelor de utilizare a aplicației</w:t>
      </w:r>
      <w:bookmarkEnd w:id="1"/>
      <w:r w:rsidRPr="002F2EAC">
        <w:rPr>
          <w:rFonts w:ascii="Times New Roman" w:hAnsi="Times New Roman" w:cs="Times New Roman"/>
          <w:sz w:val="24"/>
          <w:szCs w:val="24"/>
        </w:rPr>
        <w:t>;</w:t>
      </w:r>
    </w:p>
    <w:p w14:paraId="25AC0CF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2" w:name="_Hlk116835869"/>
      <w:r w:rsidRPr="002F2EAC">
        <w:rPr>
          <w:rFonts w:ascii="Times New Roman" w:hAnsi="Times New Roman" w:cs="Times New Roman"/>
          <w:sz w:val="24"/>
          <w:szCs w:val="24"/>
        </w:rPr>
        <w:t>are obligația să respecte în toate etapele de implementare a proiectului, precum și pe durata întregului ciclu de viată a investiției, principiului „Do No Significant Harm” (DNSH) (a nu prejudicia în mod semnificativ), astfel cum este prevăzut la Articolul 17 din Regulamentul (UE) 2020/852</w:t>
      </w:r>
      <w:bookmarkEnd w:id="2"/>
      <w:r w:rsidRPr="002F2EAC">
        <w:rPr>
          <w:rFonts w:ascii="Times New Roman" w:hAnsi="Times New Roman" w:cs="Times New Roman"/>
          <w:sz w:val="24"/>
          <w:szCs w:val="24"/>
        </w:rPr>
        <w:t>;</w:t>
      </w:r>
    </w:p>
    <w:p w14:paraId="547A07BE"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bookmarkStart w:id="3" w:name="_Hlk116836557"/>
      <w:r w:rsidRPr="002F2EAC">
        <w:rPr>
          <w:rFonts w:ascii="Times New Roman" w:hAnsi="Times New Roman" w:cs="Times New Roman"/>
          <w:sz w:val="24"/>
          <w:szCs w:val="24"/>
        </w:rPr>
        <w:t>are obligația de a permite accesul neîngrădit, inclusiv la sediul său, autorităților naționale și europene cu atribuții de verificare, control şi audit, inclusiv coordonatorului național</w:t>
      </w:r>
      <w:r w:rsidRPr="002F2EAC">
        <w:rPr>
          <w:rFonts w:ascii="Times New Roman" w:hAnsi="Times New Roman" w:cs="Times New Roman"/>
          <w:color w:val="000000"/>
          <w:sz w:val="24"/>
          <w:szCs w:val="24"/>
        </w:rPr>
        <w:t xml:space="preserve">, </w:t>
      </w:r>
      <w:r w:rsidRPr="002F2EAC">
        <w:rPr>
          <w:rFonts w:ascii="Times New Roman" w:hAnsi="Times New Roman" w:cs="Times New Roman"/>
          <w:sz w:val="24"/>
          <w:szCs w:val="24"/>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bookmarkEnd w:id="3"/>
      <w:r w:rsidRPr="002F2EAC">
        <w:rPr>
          <w:rFonts w:ascii="Times New Roman" w:hAnsi="Times New Roman" w:cs="Times New Roman"/>
          <w:sz w:val="24"/>
          <w:szCs w:val="24"/>
        </w:rPr>
        <w:t>;</w:t>
      </w:r>
    </w:p>
    <w:p w14:paraId="6887DDB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realiza, la termenele specificate, toate măsurile necesare implementării recomandărilor/constatărilor rezultate ca urmare a misiunilor de asistență/monitorizare/verificare/control/audit;</w:t>
      </w:r>
    </w:p>
    <w:p w14:paraId="3F51793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4" w:name="_Hlk116835965"/>
      <w:r w:rsidRPr="002F2EAC">
        <w:rPr>
          <w:rFonts w:ascii="Times New Roman" w:hAnsi="Times New Roman" w:cs="Times New Roman"/>
          <w:sz w:val="24"/>
          <w:szCs w:val="24"/>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w:t>
      </w:r>
      <w:r w:rsidRPr="002F2EAC">
        <w:rPr>
          <w:rFonts w:ascii="Times New Roman" w:hAnsi="Times New Roman" w:cs="Times New Roman"/>
          <w:sz w:val="24"/>
          <w:szCs w:val="24"/>
        </w:rPr>
        <w:lastRenderedPageBreak/>
        <w:t>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4"/>
      <w:r w:rsidRPr="002F2EAC">
        <w:rPr>
          <w:rFonts w:ascii="Times New Roman" w:hAnsi="Times New Roman" w:cs="Times New Roman"/>
          <w:sz w:val="24"/>
          <w:szCs w:val="24"/>
        </w:rPr>
        <w:t>;</w:t>
      </w:r>
    </w:p>
    <w:p w14:paraId="33A4149D"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5" w:name="_Hlk116836056"/>
      <w:r w:rsidRPr="002F2EAC">
        <w:rPr>
          <w:rFonts w:ascii="Times New Roman" w:hAnsi="Times New Roman" w:cs="Times New Roman"/>
          <w:sz w:val="24"/>
          <w:szCs w:val="24"/>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5"/>
      <w:r w:rsidRPr="002F2EAC">
        <w:rPr>
          <w:rFonts w:ascii="Times New Roman" w:hAnsi="Times New Roman" w:cs="Times New Roman"/>
          <w:sz w:val="24"/>
          <w:szCs w:val="24"/>
        </w:rPr>
        <w:t xml:space="preserve">.  </w:t>
      </w:r>
      <w:bookmarkStart w:id="6" w:name="_Hlk116836240"/>
    </w:p>
    <w:p w14:paraId="38B7988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Beneficiarul are obligația păstrării evidenței informațiilor despre fondurile obținute pentru o perioadă de minimum 10 ani de la data la care au fost acordate ultimele fonduri</w:t>
      </w:r>
      <w:bookmarkEnd w:id="6"/>
      <w:r w:rsidRPr="002F2EAC">
        <w:rPr>
          <w:rFonts w:ascii="Times New Roman" w:hAnsi="Times New Roman" w:cs="Times New Roman"/>
          <w:sz w:val="24"/>
          <w:szCs w:val="24"/>
        </w:rPr>
        <w:t>;</w:t>
      </w:r>
    </w:p>
    <w:p w14:paraId="7662AC6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427C20CA"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w:t>
      </w:r>
    </w:p>
    <w:p w14:paraId="2F02C285"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notifice MMAP asupra fondurilor rămase neutilizate, ca urmare a atribuirii și/sau finalizării contractelor de achiziție publică aferente Proiectului;</w:t>
      </w:r>
    </w:p>
    <w:p w14:paraId="17ED39B1"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02CAF8D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3FB848A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1BC75F7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4AA66FA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6E1683E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în perioada de durabilitate beneficiarul finanțării din PNRR se obligă: </w:t>
      </w:r>
    </w:p>
    <w:p w14:paraId="70CF2921" w14:textId="1938F8B5"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mențină investiția realizată </w:t>
      </w:r>
      <w:r w:rsidR="00824E90" w:rsidRPr="00824E90">
        <w:rPr>
          <w:rFonts w:ascii="Times New Roman" w:eastAsia="Trebuchet MS" w:hAnsi="Times New Roman" w:cs="Times New Roman"/>
          <w:sz w:val="24"/>
          <w:szCs w:val="24"/>
        </w:rPr>
        <w:t xml:space="preserve">în condițiile prezentei scheme de ajutor, precum și activitatea de producere MFR </w:t>
      </w:r>
      <w:r w:rsidRPr="002F2EAC">
        <w:rPr>
          <w:rFonts w:ascii="Times New Roman" w:eastAsia="Trebuchet MS" w:hAnsi="Times New Roman" w:cs="Times New Roman"/>
          <w:sz w:val="24"/>
          <w:szCs w:val="24"/>
        </w:rPr>
        <w:t xml:space="preserve">(asigurând mentenanța și serviciile asociate necesare); </w:t>
      </w:r>
    </w:p>
    <w:p w14:paraId="5669CCB3"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nu realizeze o modificare asupra calității de proprietar/administrator al investiției componentă a proiectului, decât în condițiile prevăzute în contractul de finanțare; </w:t>
      </w:r>
    </w:p>
    <w:p w14:paraId="33DED6A7"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să nu realizeze o modificare substanțială care afectează natura, obiectivele sau condițiile de realizare ale investiției.</w:t>
      </w:r>
    </w:p>
    <w:p w14:paraId="06DDA68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MMAP în termen de maximum 3 zile lucrătoare cu privire la următoarele aspecte, care nu vor face obiectul aprobării MMAP:</w:t>
      </w:r>
    </w:p>
    <w:p w14:paraId="004A4511"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3C483D3F"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3A6269D6"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7C310983"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r w:rsidRPr="002F2EAC">
        <w:rPr>
          <w:rFonts w:ascii="Times New Roman" w:eastAsia="Trebuchet MS" w:hAnsi="Times New Roman" w:cs="Times New Roman"/>
          <w:sz w:val="24"/>
          <w:szCs w:val="24"/>
        </w:rPr>
        <w:t>;</w:t>
      </w:r>
    </w:p>
    <w:p w14:paraId="0046DE8E" w14:textId="77777777" w:rsidR="002F2EAC" w:rsidRPr="002F2EAC" w:rsidRDefault="002F2EAC" w:rsidP="002F2EAC">
      <w:pPr>
        <w:autoSpaceDE w:val="0"/>
        <w:autoSpaceDN w:val="0"/>
        <w:adjustRightInd w:val="0"/>
        <w:spacing w:after="0"/>
        <w:jc w:val="both"/>
        <w:rPr>
          <w:rFonts w:ascii="Times New Roman" w:eastAsiaTheme="minorHAnsi" w:hAnsi="Times New Roman" w:cs="Times New Roman"/>
          <w:sz w:val="24"/>
          <w:szCs w:val="24"/>
        </w:rPr>
      </w:pPr>
      <w:r w:rsidRPr="002F2EAC">
        <w:rPr>
          <w:rFonts w:ascii="Times New Roman" w:hAnsi="Times New Roman" w:cs="Times New Roman"/>
          <w:sz w:val="24"/>
          <w:szCs w:val="24"/>
        </w:rPr>
        <w:t>(36) are obligația de a respecta c</w:t>
      </w:r>
      <w:r w:rsidRPr="002F2EAC">
        <w:rPr>
          <w:rFonts w:ascii="Times New Roman" w:eastAsiaTheme="minorHAnsi" w:hAnsi="Times New Roman" w:cs="Times New Roman"/>
          <w:sz w:val="24"/>
          <w:szCs w:val="24"/>
        </w:rPr>
        <w:t>riteriile de eligibilitate stabilite prin ghidul specific, după caz, la momentul  contractării, implementării, precum și pe perioada de durabilitate a contractului</w:t>
      </w:r>
    </w:p>
    <w:p w14:paraId="39D499B8" w14:textId="77777777" w:rsidR="002F2EAC" w:rsidRPr="002F2EAC" w:rsidRDefault="002F2EAC" w:rsidP="002F2EAC">
      <w:pPr>
        <w:jc w:val="both"/>
        <w:rPr>
          <w:rFonts w:ascii="Times New Roman" w:eastAsiaTheme="minorHAnsi" w:hAnsi="Times New Roman" w:cs="Times New Roman"/>
          <w:sz w:val="24"/>
          <w:szCs w:val="24"/>
        </w:rPr>
      </w:pPr>
      <w:r w:rsidRPr="002F2EAC">
        <w:rPr>
          <w:rFonts w:ascii="Times New Roman" w:eastAsiaTheme="minorHAnsi" w:hAnsi="Times New Roman" w:cs="Times New Roman"/>
          <w:sz w:val="24"/>
          <w:szCs w:val="24"/>
        </w:rPr>
        <w:t>de finanțare, în condițiile stipulate de acesta.</w:t>
      </w:r>
    </w:p>
    <w:p w14:paraId="7CAB5789" w14:textId="77777777" w:rsidR="002F2EAC" w:rsidRPr="002F2EAC" w:rsidRDefault="002F2EAC" w:rsidP="002F2EAC">
      <w:pPr>
        <w:ind w:left="705" w:hanging="705"/>
        <w:jc w:val="both"/>
        <w:rPr>
          <w:rFonts w:ascii="Times New Roman" w:hAnsi="Times New Roman" w:cs="Times New Roman"/>
          <w:b/>
          <w:sz w:val="24"/>
          <w:szCs w:val="24"/>
        </w:rPr>
      </w:pPr>
      <w:r w:rsidRPr="002F2EAC">
        <w:rPr>
          <w:rFonts w:ascii="Times New Roman" w:hAnsi="Times New Roman" w:cs="Times New Roman"/>
          <w:b/>
          <w:sz w:val="24"/>
          <w:szCs w:val="24"/>
        </w:rPr>
        <w:t>Art. 8 Angajamente comune ale părților</w:t>
      </w:r>
    </w:p>
    <w:p w14:paraId="544A1436" w14:textId="77777777" w:rsidR="002F2EAC" w:rsidRPr="002F2EAC" w:rsidRDefault="002F2EAC" w:rsidP="002F2EAC">
      <w:pPr>
        <w:spacing w:after="0"/>
        <w:ind w:left="705" w:hanging="165"/>
        <w:jc w:val="both"/>
        <w:rPr>
          <w:rFonts w:ascii="Times New Roman" w:hAnsi="Times New Roman" w:cs="Times New Roman"/>
          <w:sz w:val="24"/>
          <w:szCs w:val="24"/>
        </w:rPr>
      </w:pPr>
      <w:r w:rsidRPr="002F2EAC">
        <w:rPr>
          <w:rFonts w:ascii="Times New Roman" w:hAnsi="Times New Roman" w:cs="Times New Roman"/>
          <w:sz w:val="24"/>
          <w:szCs w:val="24"/>
        </w:rPr>
        <w:t>Părțile se angajează:</w:t>
      </w:r>
    </w:p>
    <w:p w14:paraId="38F635C2"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şi naționale în vigoare, precum și în conformitate Instrucțiunile MMAP/ MIPE.</w:t>
      </w:r>
    </w:p>
    <w:p w14:paraId="58791AA8"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39008E4D"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 xml:space="preserve">Să țină o evidență strictă şi să păstreze toate datele, rapoartele, corespondența şi documentele legate de fiecare etapă a implementării proiectului, inclusiv, dar fără a se limita la acestea, documentele </w:t>
      </w:r>
      <w:r w:rsidRPr="002F2EAC">
        <w:rPr>
          <w:rFonts w:ascii="Times New Roman" w:hAnsi="Times New Roman" w:cs="Times New Roman"/>
          <w:sz w:val="24"/>
          <w:szCs w:val="24"/>
        </w:rPr>
        <w:lastRenderedPageBreak/>
        <w:t xml:space="preserve">referitoare la cheltuielile efectuate în cadrul proiectului, așa cum este reglementat de legislația națională și europeană incidentă, asigurând arhivarea corespunzătoare a acestora, pe întreaga perioadă de valabilitate a contractului. </w:t>
      </w:r>
    </w:p>
    <w:p w14:paraId="2C7B63B2" w14:textId="77777777" w:rsidR="002F2EAC" w:rsidRPr="002F2EAC" w:rsidRDefault="002F2EAC" w:rsidP="002F2EAC">
      <w:pPr>
        <w:spacing w:after="0"/>
        <w:jc w:val="both"/>
        <w:rPr>
          <w:rFonts w:ascii="Times New Roman" w:hAnsi="Times New Roman" w:cs="Times New Roman"/>
          <w:b/>
          <w:sz w:val="24"/>
          <w:szCs w:val="24"/>
        </w:rPr>
      </w:pPr>
    </w:p>
    <w:p w14:paraId="14AC69F3"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9 Modificarea, completarea și suspendarea contractului de finanțare</w:t>
      </w:r>
    </w:p>
    <w:p w14:paraId="3569514A" w14:textId="77777777" w:rsidR="002F2EAC" w:rsidRPr="002F2EAC" w:rsidRDefault="002F2EAC">
      <w:pPr>
        <w:pStyle w:val="ListParagraph"/>
        <w:numPr>
          <w:ilvl w:val="0"/>
          <w:numId w:val="21"/>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poate fi modificat și/sau completat prin una din următoarele modalități:</w:t>
      </w:r>
    </w:p>
    <w:p w14:paraId="24605EB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201DB23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acordul de voință al părților realizat prin Act adițional, încheiat în aceleași condiții ca și Contractul de finanțare, cu excepțiile menționate la alineatele (2) – (4) ale prezentului articol;</w:t>
      </w:r>
    </w:p>
    <w:p w14:paraId="2E4A18B5"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MMAP are dreptul de a modifica/completa, prin Notificare, fără acordul beneficiarului, următoarele documente care fac parte integrantă din contractul de finanțare:</w:t>
      </w:r>
    </w:p>
    <w:p w14:paraId="6BA2AAD9"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Raportări privind stadiul de implementare a proiectului; </w:t>
      </w:r>
    </w:p>
    <w:p w14:paraId="5A813187"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III: Graficul estimativ al cererilor de transfer;</w:t>
      </w:r>
    </w:p>
    <w:p w14:paraId="2955FB0F"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IV: Mecanismul de efectuare a plăților care cuprinde și lista cu documente justificative.</w:t>
      </w:r>
    </w:p>
    <w:p w14:paraId="628D4151"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V:  Achiziții publice, conflict de interese și incompatibilități.</w:t>
      </w:r>
    </w:p>
    <w:p w14:paraId="600FBC95"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are dreptul de a opera următoarele modificări, prin notificare, fără acordul MMAP:</w:t>
      </w:r>
    </w:p>
    <w:p w14:paraId="56C27925"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7DAE522F"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2393DBCC"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664928D9"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p>
    <w:p w14:paraId="1FB0F390"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poate opera următoarele modificări/completări ale contractului de finanațare, prin Notificare, cu acordul MMAP:</w:t>
      </w:r>
    </w:p>
    <w:p w14:paraId="627C8FE9"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privind perioada de implemenatare a proiectului, cu respectarea termenelor limită stabilite prin Ghidul specific, care nu pot fi depășite;</w:t>
      </w:r>
    </w:p>
    <w:p w14:paraId="5FA9CB1D"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0FE1FFD7"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intervenite în bugetul proiectului în situația în care acestea determină majorarea sau micșorarea valorii neeligibile, respectiv micșorarea valorii eligibile aprobate</w:t>
      </w:r>
    </w:p>
    <w:p w14:paraId="6C20889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Actul adițional intră în vigoare la data semnării de către ultima parte.</w:t>
      </w:r>
    </w:p>
    <w:p w14:paraId="3724C62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 xml:space="preserve">Actul adițional nu poate avea caracter retroactiv şi nu poate avea scopul sau efectul de a produce schimbări în Contract, care ar putea aduce atingere condițiilor inițiale de acordare a finanțării, fiind </w:t>
      </w:r>
      <w:r w:rsidRPr="002F2EAC">
        <w:rPr>
          <w:rFonts w:ascii="Times New Roman" w:hAnsi="Times New Roman" w:cs="Times New Roman"/>
          <w:sz w:val="24"/>
          <w:szCs w:val="24"/>
        </w:rPr>
        <w:lastRenderedPageBreak/>
        <w:t>susținut prin justificări temeinice cu privire la conservarea scopului și obiectivelor proiectului și a sustenabilității sale financiare.</w:t>
      </w:r>
    </w:p>
    <w:p w14:paraId="18D269C3"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alin. (5) și (6),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5B301C07"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Contractul poate fi suspendat în următoarele cazuri:</w:t>
      </w:r>
    </w:p>
    <w:p w14:paraId="5FB02F9A"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de către MMAP/Beneficiar, în caz de forță majoră;</w:t>
      </w:r>
    </w:p>
    <w:p w14:paraId="051F18D7"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 condițiile art. 6 alin. (8);</w:t>
      </w:r>
    </w:p>
    <w:p w14:paraId="1508A72E"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situații expres prevăzute de lege.</w:t>
      </w:r>
    </w:p>
    <w:p w14:paraId="08025699" w14:textId="77777777" w:rsidR="002F2EAC" w:rsidRPr="002F2EAC" w:rsidRDefault="002F2EAC" w:rsidP="002F2EAC">
      <w:pPr>
        <w:pStyle w:val="ListParagraph"/>
        <w:spacing w:after="0" w:line="240" w:lineRule="auto"/>
        <w:ind w:left="1170"/>
        <w:jc w:val="both"/>
        <w:rPr>
          <w:rFonts w:ascii="Times New Roman" w:hAnsi="Times New Roman" w:cs="Times New Roman"/>
          <w:sz w:val="24"/>
          <w:szCs w:val="24"/>
        </w:rPr>
      </w:pPr>
    </w:p>
    <w:p w14:paraId="5CC0D89D" w14:textId="77777777" w:rsidR="002F2EAC" w:rsidRPr="002F2EAC" w:rsidRDefault="002F2EAC" w:rsidP="002F2EAC">
      <w:pPr>
        <w:tabs>
          <w:tab w:val="left" w:pos="700"/>
        </w:tabs>
        <w:spacing w:after="0"/>
        <w:jc w:val="both"/>
        <w:rPr>
          <w:rFonts w:ascii="Times New Roman" w:hAnsi="Times New Roman" w:cs="Times New Roman"/>
          <w:sz w:val="24"/>
          <w:szCs w:val="24"/>
        </w:rPr>
      </w:pPr>
    </w:p>
    <w:p w14:paraId="6D42DF3E" w14:textId="77777777" w:rsidR="002F2EAC" w:rsidRPr="002F2EAC" w:rsidRDefault="002F2EAC" w:rsidP="002F2EAC">
      <w:pPr>
        <w:tabs>
          <w:tab w:val="left" w:pos="810"/>
        </w:tabs>
        <w:jc w:val="both"/>
        <w:rPr>
          <w:rFonts w:ascii="Times New Roman" w:hAnsi="Times New Roman" w:cs="Times New Roman"/>
          <w:b/>
          <w:sz w:val="24"/>
          <w:szCs w:val="24"/>
        </w:rPr>
      </w:pPr>
      <w:r w:rsidRPr="002F2EAC">
        <w:rPr>
          <w:rFonts w:ascii="Times New Roman" w:hAnsi="Times New Roman" w:cs="Times New Roman"/>
          <w:b/>
          <w:sz w:val="24"/>
          <w:szCs w:val="24"/>
        </w:rPr>
        <w:t>Art. 10 Contractarea și cesiunea</w:t>
      </w:r>
    </w:p>
    <w:p w14:paraId="397B300E" w14:textId="77777777" w:rsidR="002F2EAC" w:rsidRPr="002F2EAC" w:rsidRDefault="002F2EAC" w:rsidP="002F2EAC">
      <w:pPr>
        <w:spacing w:after="0"/>
        <w:jc w:val="both"/>
        <w:rPr>
          <w:rFonts w:ascii="Times New Roman" w:hAnsi="Times New Roman" w:cs="Times New Roman"/>
          <w:sz w:val="24"/>
          <w:szCs w:val="24"/>
        </w:rPr>
      </w:pPr>
      <w:r w:rsidRPr="002F2EAC">
        <w:rPr>
          <w:rFonts w:ascii="Times New Roman" w:hAnsi="Times New Roman" w:cs="Times New Roman"/>
          <w:b/>
          <w:sz w:val="24"/>
          <w:szCs w:val="24"/>
        </w:rPr>
        <w:tab/>
      </w:r>
      <w:r w:rsidRPr="002F2EAC">
        <w:rPr>
          <w:rFonts w:ascii="Times New Roman" w:hAnsi="Times New Roman" w:cs="Times New Roman"/>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45EF5D88" w14:textId="77777777" w:rsidR="002F2EAC" w:rsidRPr="002F2EAC" w:rsidRDefault="002F2EAC" w:rsidP="002F2EAC">
      <w:pPr>
        <w:spacing w:after="0"/>
        <w:jc w:val="both"/>
        <w:rPr>
          <w:rFonts w:ascii="Times New Roman" w:hAnsi="Times New Roman" w:cs="Times New Roman"/>
          <w:sz w:val="24"/>
          <w:szCs w:val="24"/>
        </w:rPr>
      </w:pPr>
    </w:p>
    <w:p w14:paraId="0AE3F916" w14:textId="77777777" w:rsidR="002F2EAC" w:rsidRPr="002F2EAC" w:rsidRDefault="002F2EAC" w:rsidP="002F2EAC">
      <w:pPr>
        <w:spacing w:after="0"/>
        <w:ind w:right="14"/>
        <w:jc w:val="both"/>
        <w:rPr>
          <w:rFonts w:ascii="Times New Roman" w:hAnsi="Times New Roman" w:cs="Times New Roman"/>
          <w:b/>
          <w:color w:val="000000"/>
          <w:sz w:val="24"/>
          <w:szCs w:val="24"/>
        </w:rPr>
      </w:pPr>
    </w:p>
    <w:p w14:paraId="66D769D3" w14:textId="77777777" w:rsidR="002F2EAC" w:rsidRPr="002F2EAC" w:rsidRDefault="002F2EAC" w:rsidP="002F2EAC">
      <w:pPr>
        <w:ind w:right="14" w:firstLine="21"/>
        <w:jc w:val="both"/>
        <w:rPr>
          <w:rFonts w:ascii="Times New Roman" w:hAnsi="Times New Roman" w:cs="Times New Roman"/>
          <w:b/>
          <w:color w:val="000000"/>
          <w:sz w:val="24"/>
          <w:szCs w:val="24"/>
        </w:rPr>
      </w:pPr>
      <w:r w:rsidRPr="002F2EAC">
        <w:rPr>
          <w:rFonts w:ascii="Times New Roman" w:hAnsi="Times New Roman" w:cs="Times New Roman"/>
          <w:b/>
          <w:color w:val="000000"/>
          <w:sz w:val="24"/>
          <w:szCs w:val="24"/>
        </w:rPr>
        <w:t>Art. 11 Conflict de interese</w:t>
      </w:r>
    </w:p>
    <w:p w14:paraId="7103C3A1" w14:textId="77777777" w:rsidR="002F2EAC" w:rsidRPr="002F2EAC" w:rsidRDefault="002F2EAC" w:rsidP="002F2EAC">
      <w:pPr>
        <w:spacing w:after="0"/>
        <w:ind w:right="14" w:firstLine="72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Părțile se obligă să ia toate măsurile pentru respectarea regulilor pentru evitarea conflictului de interese, în conformitate cu prevederile </w:t>
      </w:r>
      <w:r w:rsidRPr="002F2EAC">
        <w:rPr>
          <w:rFonts w:ascii="Times New Roman" w:hAnsi="Times New Roman" w:cs="Times New Roman"/>
          <w:sz w:val="24"/>
          <w:szCs w:val="24"/>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3874DA9F" w14:textId="77777777" w:rsidR="002F2EAC" w:rsidRPr="002F2EAC" w:rsidRDefault="002F2EAC" w:rsidP="002F2EAC">
      <w:pPr>
        <w:spacing w:after="0"/>
        <w:ind w:right="14" w:firstLine="720"/>
        <w:jc w:val="both"/>
        <w:rPr>
          <w:rFonts w:ascii="Times New Roman" w:hAnsi="Times New Roman" w:cs="Times New Roman"/>
          <w:b/>
          <w:color w:val="000000"/>
          <w:sz w:val="24"/>
          <w:szCs w:val="24"/>
        </w:rPr>
      </w:pPr>
    </w:p>
    <w:p w14:paraId="75F3C539" w14:textId="77777777" w:rsidR="002F2EAC" w:rsidRPr="002F2EAC" w:rsidRDefault="002F2EAC" w:rsidP="002F2EAC">
      <w:pPr>
        <w:spacing w:after="0"/>
        <w:jc w:val="both"/>
        <w:rPr>
          <w:rFonts w:ascii="Times New Roman" w:hAnsi="Times New Roman" w:cs="Times New Roman"/>
          <w:b/>
          <w:sz w:val="24"/>
          <w:szCs w:val="24"/>
        </w:rPr>
      </w:pPr>
    </w:p>
    <w:p w14:paraId="23E21624"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12 Monitorizarea, controlul și raportarea</w:t>
      </w:r>
    </w:p>
    <w:p w14:paraId="3378356D" w14:textId="77777777" w:rsidR="002F2EAC" w:rsidRPr="002F2EAC" w:rsidRDefault="002F2EAC">
      <w:pPr>
        <w:pStyle w:val="ListParagraph"/>
        <w:numPr>
          <w:ilvl w:val="6"/>
          <w:numId w:val="16"/>
        </w:numPr>
        <w:tabs>
          <w:tab w:val="left" w:pos="0"/>
        </w:tabs>
        <w:suppressAutoHyphens/>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25A661F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va fi efectuată și după implementare, în perioada de durabilitate.</w:t>
      </w:r>
    </w:p>
    <w:p w14:paraId="7B09835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36FFAFE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se asigură că în sistemul de management și control, înaintea semnării contractelor aferente procedurilor de achiziție, este verificată de către beneficiar existența datelor privind beneficiarul real înscrise la ONRC.</w:t>
      </w:r>
    </w:p>
    <w:p w14:paraId="0A0C76A8"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bCs/>
          <w:sz w:val="24"/>
          <w:szCs w:val="24"/>
        </w:rPr>
        <w:lastRenderedPageBreak/>
        <w:t>MMAP analizează progresul implementării Proiectului prin:</w:t>
      </w:r>
    </w:p>
    <w:p w14:paraId="1B30CBEC"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verificare documentară: rapoarte de progres și de sustenabilitate transmise de beneficiar;</w:t>
      </w:r>
    </w:p>
    <w:p w14:paraId="3A0BDBC0"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 xml:space="preserve">verificarea datelor introduse de Beneficiar în sistemul informatic al PNRR; </w:t>
      </w:r>
    </w:p>
    <w:p w14:paraId="73FA255F"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vizite de monitorizare: vizite pe teren la beneficiarul proiectului, atât în perioada de implementare, cât şi post-implementare.</w:t>
      </w:r>
    </w:p>
    <w:p w14:paraId="5E78986F"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537CBBF4"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de progres vor conține următoarele tipuri de date și informații:</w:t>
      </w:r>
    </w:p>
    <w:p w14:paraId="734373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Raportarea progresului înregistrat în desfășurarea procedurilor de achiziții publice aferente proiectului (contracte de achiziție publică în desfășurare, finalizate și planificate);</w:t>
      </w:r>
    </w:p>
    <w:p w14:paraId="7DB208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îndeplinirea obligațiilor referitoare la asigurarea elementelor de identitate vizuală specifice MRR;</w:t>
      </w:r>
    </w:p>
    <w:p w14:paraId="31FC2596"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progresul fizic al investiției;</w:t>
      </w:r>
    </w:p>
    <w:p w14:paraId="313AA94F"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Probleme și dificultăți întâmpinate și acțiunile de remediere întreprinse sau necesare;</w:t>
      </w:r>
    </w:p>
    <w:p w14:paraId="327E0FEB"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date privind nivelul atins al indicatorilor suplimentari considerați relevanți de către beneficiar pentru monitorizarea și evaluarea implementării Proiectului.</w:t>
      </w:r>
    </w:p>
    <w:p w14:paraId="29358A81"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verifică Raportul de Progres transmis de către Beneficiar, în vederea:</w:t>
      </w:r>
    </w:p>
    <w:p w14:paraId="060F526E"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colectării, revizuirii şi verificării informațiilor furnizate de Beneficiar;</w:t>
      </w:r>
    </w:p>
    <w:p w14:paraId="14D9F817"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gradului de atingere a țintelor/jaloanelor;</w:t>
      </w:r>
    </w:p>
    <w:p w14:paraId="090F51B1"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evoluției implementării Proiectului, raportat la  graficul de activități stabilit prin contract, bugetul Proiectului și calendarul estimativ al achizițiilor;</w:t>
      </w:r>
    </w:p>
    <w:p w14:paraId="2BBDA3C8"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identificării problemelor care apar pe parcursul implementării Proiectului.</w:t>
      </w:r>
    </w:p>
    <w:p w14:paraId="2540F724"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vor fi transmise la termenul stabilit, indiferent de progresul tehnic sau financiar înregistrat, cu respectarea instrucțiunile emise de MMAP.</w:t>
      </w:r>
    </w:p>
    <w:p w14:paraId="4855DE7E"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21456D6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Toate documentele justificative emise într-o altă limbă decât limba română se prezintă însoțite de traducerea acestora în limba română, efectuată de către un traducător autorizat.</w:t>
      </w:r>
    </w:p>
    <w:p w14:paraId="7F81E166"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MMAP poate solicita Beneficiarului clarificări sau documente suplimentare, care trebuie transmise în termen de maximum 5 zile lucrătoare de la data primirii notificării. </w:t>
      </w:r>
    </w:p>
    <w:p w14:paraId="34B10AFA"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să raporteze MMAP până la data de 25 noiembrie a fiecărui an, lista achizițiilor publice planificate a fi realizate în anul următor.</w:t>
      </w:r>
    </w:p>
    <w:p w14:paraId="06FEFBA8"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eastAsia="Times New Roman" w:hAnsi="Times New Roman" w:cs="Times New Roman"/>
          <w:bCs/>
          <w:color w:val="000000"/>
          <w:sz w:val="24"/>
          <w:szCs w:val="24"/>
          <w:lang w:eastAsia="ro-RO"/>
        </w:rPr>
        <w:t>Beneficiarul are obligația de a încărca în sistemul informatic toate documentele achiziției, în format pdf sub semnătură electronică extinsă certificată a reprezentantului legal al solicitantului/persoanei împuternicite, după caz.</w:t>
      </w:r>
    </w:p>
    <w:p w14:paraId="7F08FF8B"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w:t>
      </w:r>
      <w:r w:rsidRPr="002F2EAC">
        <w:rPr>
          <w:rFonts w:ascii="Times New Roman" w:hAnsi="Times New Roman" w:cs="Times New Roman"/>
          <w:bCs/>
          <w:sz w:val="24"/>
          <w:szCs w:val="24"/>
        </w:rPr>
        <w:lastRenderedPageBreak/>
        <w:t>de achiziție către MMAP, în situația în care acestea sunt solicitate de către MMAP, în termen de 5 zile lucrătoare de la solicitare.</w:t>
      </w:r>
    </w:p>
    <w:p w14:paraId="17407B73"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1FCC994F"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poate efectua vizite de monitorizare/verificare  la fața locului, la sediul Beneficiarului şi/sau al partenerilor de proiect, precum şi la oricare din locațiile Proiectului, oricând, pe durata de valabilitate a prezentului Contract.</w:t>
      </w:r>
    </w:p>
    <w:p w14:paraId="07223DD3" w14:textId="3F62265F"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w:t>
      </w:r>
      <w:r w:rsidR="00C34BE4">
        <w:rPr>
          <w:rFonts w:ascii="Times New Roman" w:hAnsi="Times New Roman" w:cs="Times New Roman"/>
          <w:bCs/>
          <w:sz w:val="24"/>
          <w:szCs w:val="24"/>
        </w:rPr>
        <w:t>arii</w:t>
      </w:r>
      <w:r w:rsidRPr="002F2EAC">
        <w:rPr>
          <w:rFonts w:ascii="Times New Roman" w:hAnsi="Times New Roman" w:cs="Times New Roman"/>
          <w:bCs/>
          <w:sz w:val="24"/>
          <w:szCs w:val="24"/>
        </w:rPr>
        <w:t xml:space="preserve">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47AA7E20" w14:textId="5C4CE805"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Documentele trebuie să fie ușor accesibile și arhivate, astfel încât să permită verificarea lor. Beneficia</w:t>
      </w:r>
      <w:r w:rsidR="00C34BE4">
        <w:rPr>
          <w:rFonts w:ascii="Times New Roman" w:hAnsi="Times New Roman" w:cs="Times New Roman"/>
          <w:bCs/>
          <w:sz w:val="24"/>
          <w:szCs w:val="24"/>
        </w:rPr>
        <w:t xml:space="preserve">rul </w:t>
      </w:r>
      <w:r w:rsidRPr="002F2EAC">
        <w:rPr>
          <w:rFonts w:ascii="Times New Roman" w:hAnsi="Times New Roman" w:cs="Times New Roman"/>
          <w:bCs/>
          <w:sz w:val="24"/>
          <w:szCs w:val="24"/>
        </w:rPr>
        <w:t xml:space="preserve">de proiect </w:t>
      </w:r>
      <w:r w:rsidR="00C34BE4">
        <w:rPr>
          <w:rFonts w:ascii="Times New Roman" w:hAnsi="Times New Roman" w:cs="Times New Roman"/>
          <w:bCs/>
          <w:sz w:val="24"/>
          <w:szCs w:val="24"/>
        </w:rPr>
        <w:t>este</w:t>
      </w:r>
      <w:r w:rsidRPr="002F2EAC">
        <w:rPr>
          <w:rFonts w:ascii="Times New Roman" w:hAnsi="Times New Roman" w:cs="Times New Roman"/>
          <w:bCs/>
          <w:sz w:val="24"/>
          <w:szCs w:val="24"/>
        </w:rPr>
        <w:t xml:space="preserve"> obliga</w:t>
      </w:r>
      <w:r w:rsidR="00C34BE4">
        <w:rPr>
          <w:rFonts w:ascii="Times New Roman" w:hAnsi="Times New Roman" w:cs="Times New Roman"/>
          <w:bCs/>
          <w:sz w:val="24"/>
          <w:szCs w:val="24"/>
        </w:rPr>
        <w:t>t</w:t>
      </w:r>
      <w:r w:rsidRPr="002F2EAC">
        <w:rPr>
          <w:rFonts w:ascii="Times New Roman" w:hAnsi="Times New Roman" w:cs="Times New Roman"/>
          <w:bCs/>
          <w:sz w:val="24"/>
          <w:szCs w:val="24"/>
        </w:rPr>
        <w:t xml:space="preserve"> să informeze MMAP cu privire la locul arhivării documentelor și de a asigura reprezentanților MMAP accesul neîngrădit la documente în locul respectiv.</w:t>
      </w:r>
    </w:p>
    <w:p w14:paraId="72B56D7C"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În urma derulării vizitei la fața locului, reprezentanți MMAP întocmesc un proces-verbal al vizitei ce va fi adus la cunoștința Beneficiarului.</w:t>
      </w:r>
    </w:p>
    <w:p w14:paraId="35362269"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de a informa MMAP,, la termenele stabilite de acesta din urmă, asupra modului concret de aplicare a recomandărilor făcute cu ocazia vizitelor la fața locului.</w:t>
      </w:r>
    </w:p>
    <w:p w14:paraId="78D2F36D" w14:textId="77777777" w:rsidR="002F2EAC" w:rsidRPr="002F2EAC" w:rsidRDefault="002F2EAC">
      <w:pPr>
        <w:pStyle w:val="ListParagraph"/>
        <w:numPr>
          <w:ilvl w:val="6"/>
          <w:numId w:val="16"/>
        </w:numPr>
        <w:spacing w:after="0" w:line="240" w:lineRule="auto"/>
        <w:ind w:hanging="55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urmărește stadiul îndeplinirii cerințelor privind durabilitatea proiectului, conform contractului de finanțare prin:</w:t>
      </w:r>
    </w:p>
    <w:p w14:paraId="4FD1A245"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384B0CB4"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717F5267" w14:textId="77777777" w:rsidR="002F2EAC" w:rsidRPr="002F2EAC" w:rsidRDefault="002F2EAC" w:rsidP="002F2EAC">
      <w:pPr>
        <w:spacing w:after="0"/>
        <w:jc w:val="both"/>
        <w:rPr>
          <w:rFonts w:ascii="Times New Roman" w:hAnsi="Times New Roman" w:cs="Times New Roman"/>
          <w:b/>
          <w:sz w:val="24"/>
          <w:szCs w:val="24"/>
        </w:rPr>
      </w:pPr>
    </w:p>
    <w:p w14:paraId="3C893700" w14:textId="77777777" w:rsidR="002F2EAC" w:rsidRPr="002F2EAC" w:rsidRDefault="002F2EAC" w:rsidP="002F2EAC">
      <w:pPr>
        <w:tabs>
          <w:tab w:val="left" w:pos="990"/>
        </w:tabs>
        <w:jc w:val="both"/>
        <w:rPr>
          <w:rFonts w:ascii="Times New Roman" w:hAnsi="Times New Roman" w:cs="Times New Roman"/>
          <w:sz w:val="24"/>
          <w:szCs w:val="24"/>
        </w:rPr>
      </w:pPr>
      <w:r w:rsidRPr="002F2EAC">
        <w:rPr>
          <w:rFonts w:ascii="Times New Roman" w:hAnsi="Times New Roman" w:cs="Times New Roman"/>
          <w:b/>
          <w:sz w:val="24"/>
          <w:szCs w:val="24"/>
        </w:rPr>
        <w:t>Art. 13</w:t>
      </w:r>
      <w:r w:rsidRPr="002F2EAC">
        <w:rPr>
          <w:rFonts w:ascii="Times New Roman" w:hAnsi="Times New Roman" w:cs="Times New Roman"/>
          <w:b/>
          <w:sz w:val="24"/>
          <w:szCs w:val="24"/>
        </w:rPr>
        <w:tab/>
        <w:t>Recuperarea finanțării</w:t>
      </w:r>
    </w:p>
    <w:p w14:paraId="770FBEF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hAnsi="Times New Roman" w:cs="Times New Roman"/>
          <w:sz w:val="24"/>
          <w:szCs w:val="24"/>
        </w:rPr>
        <w:t xml:space="preserve">Termenii de </w:t>
      </w:r>
      <w:r w:rsidRPr="002F2EAC">
        <w:rPr>
          <w:rFonts w:ascii="Times New Roman" w:hAnsi="Times New Roman" w:cs="Times New Roman"/>
          <w:i/>
          <w:sz w:val="24"/>
          <w:szCs w:val="24"/>
        </w:rPr>
        <w:t xml:space="preserve">„neregulă” </w:t>
      </w:r>
      <w:r w:rsidRPr="002F2EAC">
        <w:rPr>
          <w:rFonts w:ascii="Times New Roman" w:hAnsi="Times New Roman" w:cs="Times New Roman"/>
          <w:iCs/>
          <w:sz w:val="24"/>
          <w:szCs w:val="24"/>
        </w:rPr>
        <w:t xml:space="preserve">și </w:t>
      </w:r>
      <w:r w:rsidRPr="002F2EAC">
        <w:rPr>
          <w:rFonts w:ascii="Times New Roman" w:hAnsi="Times New Roman" w:cs="Times New Roman"/>
          <w:i/>
          <w:sz w:val="24"/>
          <w:szCs w:val="24"/>
        </w:rPr>
        <w:t>„neregulă gravă”</w:t>
      </w:r>
      <w:r w:rsidRPr="002F2EAC">
        <w:rPr>
          <w:rFonts w:ascii="Times New Roman" w:hAnsi="Times New Roman" w:cs="Times New Roman"/>
          <w:sz w:val="24"/>
          <w:szCs w:val="24"/>
        </w:rPr>
        <w:t xml:space="preserve"> au înțelesul dat de Legea aplicabilă.</w:t>
      </w:r>
    </w:p>
    <w:p w14:paraId="321DB38B"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t>Părțile se obligă să ia toate măsurile necesare pentru prevenirea neregulilor grave și a dublei finanțări, precum și a neregulilor în aplicarea procedurilor de achiziție publică, în conformitate cu legislația incidentă.</w:t>
      </w:r>
    </w:p>
    <w:p w14:paraId="387D9CC2"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lastRenderedPageBreak/>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45F3A05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2F2EAC">
        <w:rPr>
          <w:rFonts w:ascii="Times New Roman" w:eastAsia="Times New Roman" w:hAnsi="Times New Roman" w:cs="Times New Roman"/>
          <w:color w:val="000000"/>
          <w:sz w:val="24"/>
          <w:szCs w:val="24"/>
          <w:lang w:eastAsia="ro-RO"/>
        </w:rPr>
        <w:t>sumele ce reprezintă accesoriile aferente rezultate din plata cu întârziere a titlurilor de creanță, calculate conform prevederilor legale.</w:t>
      </w:r>
    </w:p>
    <w:p w14:paraId="2E5ABF43"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rPr>
        <w:t xml:space="preserve">Dacă prin legislație nu se prevede altfel, </w:t>
      </w:r>
      <w:r w:rsidRPr="002F2EAC">
        <w:rPr>
          <w:rFonts w:ascii="Times New Roman" w:hAnsi="Times New Roman" w:cs="Times New Roman"/>
          <w:sz w:val="24"/>
          <w:szCs w:val="24"/>
        </w:rPr>
        <w:t xml:space="preserve">Beneficiarul va suporta din bugetul propriu sumele necesare plății contravalorii neregulilor, inclusiv </w:t>
      </w:r>
      <w:r w:rsidRPr="002F2EAC">
        <w:rPr>
          <w:rFonts w:ascii="Times New Roman" w:eastAsia="Times New Roman" w:hAnsi="Times New Roman" w:cs="Times New Roman"/>
          <w:color w:val="000000"/>
          <w:sz w:val="24"/>
          <w:szCs w:val="24"/>
          <w:lang w:eastAsia="ro-RO"/>
        </w:rPr>
        <w:t>accesoriile aferente,</w:t>
      </w:r>
      <w:r w:rsidRPr="002F2EAC">
        <w:rPr>
          <w:rFonts w:ascii="Times New Roman" w:hAnsi="Times New Roman" w:cs="Times New Roman"/>
          <w:sz w:val="24"/>
          <w:szCs w:val="24"/>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6A6833C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După caz, pentru proiectele finanțate prin scheme de ajutor se vor calcula accesoriile aferente în condițiile prevederilor legale privind ajutoarele acordate.</w:t>
      </w:r>
    </w:p>
    <w:p w14:paraId="3A9702E1"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Beneficiarul are obligația de a restitui orice sumă stabilită conform alin. (5), inclusiv dobânzile acumulate sumelor de restituit.</w:t>
      </w:r>
    </w:p>
    <w:p w14:paraId="4E56444F"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În cazul în care Beneficiarul nu restituie sumele puse în sarcina sa în termenul prevăzut prin actele de individualizare, acesta datorează accesoriile aferente, calculate conform prevederilor legale.</w:t>
      </w:r>
    </w:p>
    <w:p w14:paraId="0C2008B0" w14:textId="77777777" w:rsidR="002F2EAC" w:rsidRPr="002F2EAC" w:rsidRDefault="002F2EAC" w:rsidP="002F2EAC">
      <w:pPr>
        <w:spacing w:after="0"/>
        <w:rPr>
          <w:rFonts w:ascii="Times New Roman" w:hAnsi="Times New Roman" w:cs="Times New Roman"/>
          <w:b/>
          <w:sz w:val="24"/>
          <w:szCs w:val="24"/>
        </w:rPr>
      </w:pPr>
    </w:p>
    <w:p w14:paraId="43F9F1D3" w14:textId="77777777" w:rsidR="002F2EAC" w:rsidRPr="002F2EAC" w:rsidRDefault="002F2EAC" w:rsidP="002F2EAC">
      <w:pPr>
        <w:ind w:left="708" w:hanging="708"/>
        <w:rPr>
          <w:rFonts w:ascii="Times New Roman" w:hAnsi="Times New Roman" w:cs="Times New Roman"/>
          <w:sz w:val="24"/>
          <w:szCs w:val="24"/>
        </w:rPr>
      </w:pPr>
      <w:r w:rsidRPr="002F2EAC">
        <w:rPr>
          <w:rFonts w:ascii="Times New Roman" w:hAnsi="Times New Roman" w:cs="Times New Roman"/>
          <w:b/>
          <w:sz w:val="24"/>
          <w:szCs w:val="24"/>
        </w:rPr>
        <w:t>Art. 14  Răspunderea părților</w:t>
      </w:r>
    </w:p>
    <w:p w14:paraId="66BEF3BB"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Nici una dintre părți nu este şi nu poate fi ținută răspunzătoare pentru daunele/ prejudiciile cauzate unui terț din vina celeilalte părți sau cauzate celeilalte părți de către un terț în îndeplinirea prezentului contract şi/sau scopul implementării proiectului sau în legătură cu aceasta. </w:t>
      </w:r>
    </w:p>
    <w:p w14:paraId="4699431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00AFDAB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79561A1C" w14:textId="77777777" w:rsidR="002F2EAC" w:rsidRPr="002F2EAC" w:rsidRDefault="002F2EAC" w:rsidP="002F2EAC">
      <w:pPr>
        <w:widowControl w:val="0"/>
        <w:spacing w:after="0"/>
        <w:jc w:val="both"/>
        <w:rPr>
          <w:rFonts w:ascii="Times New Roman" w:hAnsi="Times New Roman" w:cs="Times New Roman"/>
          <w:sz w:val="24"/>
          <w:szCs w:val="24"/>
        </w:rPr>
      </w:pPr>
    </w:p>
    <w:p w14:paraId="7734AD5D" w14:textId="77777777" w:rsidR="002F2EAC" w:rsidRPr="002F2EAC" w:rsidRDefault="002F2EAC" w:rsidP="002F2EAC">
      <w:pPr>
        <w:spacing w:after="0"/>
        <w:rPr>
          <w:rFonts w:ascii="Times New Roman" w:hAnsi="Times New Roman" w:cs="Times New Roman"/>
          <w:sz w:val="24"/>
          <w:szCs w:val="24"/>
        </w:rPr>
      </w:pPr>
      <w:r w:rsidRPr="002F2EAC">
        <w:rPr>
          <w:rFonts w:ascii="Times New Roman" w:hAnsi="Times New Roman" w:cs="Times New Roman"/>
          <w:b/>
          <w:sz w:val="24"/>
          <w:szCs w:val="24"/>
        </w:rPr>
        <w:t>Art. 15 Forța majoră și cazul fortuit</w:t>
      </w:r>
    </w:p>
    <w:p w14:paraId="3AEBB91A" w14:textId="77777777" w:rsidR="002F2EAC" w:rsidRPr="002F2EAC" w:rsidRDefault="002F2EAC" w:rsidP="002F2EAC">
      <w:pPr>
        <w:tabs>
          <w:tab w:val="left" w:pos="-450"/>
          <w:tab w:val="left" w:pos="-360"/>
          <w:tab w:val="left" w:pos="-270"/>
          <w:tab w:val="left" w:pos="-90"/>
        </w:tabs>
        <w:spacing w:after="0"/>
        <w:jc w:val="both"/>
        <w:rPr>
          <w:rFonts w:ascii="Times New Roman" w:hAnsi="Times New Roman" w:cs="Times New Roman"/>
          <w:b/>
          <w:sz w:val="24"/>
          <w:szCs w:val="24"/>
        </w:rPr>
      </w:pPr>
    </w:p>
    <w:p w14:paraId="0028FF14"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şi numai dacă a fost notificată corespunzător celeilalte părți. </w:t>
      </w:r>
      <w:r w:rsidRPr="002F2EAC">
        <w:rPr>
          <w:rFonts w:ascii="Times New Roman" w:eastAsia="Trebuchet MS" w:hAnsi="Times New Roman" w:cs="Times New Roman"/>
          <w:sz w:val="24"/>
          <w:szCs w:val="24"/>
        </w:rPr>
        <w:lastRenderedPageBreak/>
        <w:t>Nu este considerat forță majoră un eveniment asemenea celor de mai sus care, fără a crea o imposibilitate de executare, face extrem de costisitoare executarea obligațiilor uneia din părți.</w:t>
      </w:r>
    </w:p>
    <w:p w14:paraId="3FCE539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Pot constitui cauze de forță majoră evenimente cum ar fi: calamitățile naturale (cutremure, inundații, alunecări de teren), război, revoluție, embargo.</w:t>
      </w:r>
    </w:p>
    <w:p w14:paraId="6968CF7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74EB349C"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au obligația de a lua orice măsuri care le stau la dispoziție în vederea limitării consecințelor acțiunii forței majore.</w:t>
      </w:r>
    </w:p>
    <w:p w14:paraId="7E4E2999"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179EC633"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Executarea contractului este suspendată de la data apariției cazului de forță majoră pe toată perioada de acțiune al acestuia, fără a prejudicia drepturile ce se cuvin părților.</w:t>
      </w:r>
    </w:p>
    <w:p w14:paraId="4126507E"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5EAD3ED"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Cazul fortuit așa cum este acesta definit la art. 1351, alin (3) din Legea nr. 287/2009 Codul civil, nu este exonerator de răspundere contractuală a părților semnatare ale prezentului contract.</w:t>
      </w:r>
    </w:p>
    <w:p w14:paraId="0F2C3E16" w14:textId="77777777" w:rsidR="002F2EAC" w:rsidRPr="002F2EAC" w:rsidRDefault="002F2EAC" w:rsidP="002F2EAC">
      <w:pPr>
        <w:spacing w:after="0"/>
        <w:ind w:left="521" w:right="115"/>
        <w:jc w:val="both"/>
        <w:rPr>
          <w:rFonts w:ascii="Times New Roman" w:hAnsi="Times New Roman" w:cs="Times New Roman"/>
          <w:sz w:val="24"/>
          <w:szCs w:val="24"/>
        </w:rPr>
      </w:pPr>
    </w:p>
    <w:p w14:paraId="2F56840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16 Încetarea contractului de finanțare</w:t>
      </w:r>
    </w:p>
    <w:p w14:paraId="251480BA"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Prezentul contract de finanțare încetează:</w:t>
      </w:r>
    </w:p>
    <w:p w14:paraId="1E9B142C"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la data prevăzută la art. 2 din prezentul contract, cu menținerea obligațiilor privind păstrarea evidențelor, precum și a sustenabilității investiției;</w:t>
      </w:r>
    </w:p>
    <w:p w14:paraId="3E61A317"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acordul de voință al părților în acest sens, confirmat în scris, cu recuperarea integrală a finanțării acordate prin individualizarea sumelor ce se vor recupera în moneda națională,  după caz;</w:t>
      </w:r>
    </w:p>
    <w:p w14:paraId="42BA91A8"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reziliere în condițiile art. 36 din O.U.G. nr. 124/2021 ori a prevederilor prezentului contract;</w:t>
      </w:r>
    </w:p>
    <w:p w14:paraId="0A72ADE1"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din orice alte cauze prevăzute de lege.</w:t>
      </w:r>
    </w:p>
    <w:p w14:paraId="6C854E07"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poate decide unilateral rezilierea prezentului Contract fără îndeplinirea altor formalități și fără punerea în întârziere a celeilalte părți, cu recuperarea integrală a sumelor plătite, în următoarele cazuri:</w:t>
      </w:r>
    </w:p>
    <w:p w14:paraId="510F52B6" w14:textId="77777777" w:rsidR="002F2EAC" w:rsidRPr="002F2EAC" w:rsidRDefault="002F2EAC">
      <w:pPr>
        <w:pStyle w:val="ListParagraph"/>
        <w:numPr>
          <w:ilvl w:val="7"/>
          <w:numId w:val="28"/>
        </w:numPr>
        <w:spacing w:after="0"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Beneficiarul încalcă prevederile art. 10;</w:t>
      </w:r>
    </w:p>
    <w:p w14:paraId="53E4E6C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ulterior încheierii contractului, se constată că Beneficiarul nu a îndeplinit condițiile de eligibilitate la data depunerii cererii de finanțare sau la data semnării contractului de finanțare;</w:t>
      </w:r>
    </w:p>
    <w:p w14:paraId="0F77731C"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lastRenderedPageBreak/>
        <w:t>dacă indicatorii Proiectului, așa cum au fost menționați în cererea de finanțare, nu au fost îndepliniți, cu efecte depline asupra rezultatului Proiectului;</w:t>
      </w:r>
    </w:p>
    <w:p w14:paraId="7487BFD4"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se constată faptul că Proiectul face obiectul dublei finanțări și întreaga finanțare acordată este afectată;</w:t>
      </w:r>
    </w:p>
    <w:p w14:paraId="16D70CD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nerespectării obligației prevăzută la art. 7, litera B alin. (2);</w:t>
      </w:r>
    </w:p>
    <w:p w14:paraId="53158D5E" w14:textId="77777777" w:rsidR="002F2EAC" w:rsidRPr="002F2EAC" w:rsidRDefault="002F2EAC">
      <w:pPr>
        <w:pStyle w:val="ListParagraph"/>
        <w:numPr>
          <w:ilvl w:val="1"/>
          <w:numId w:val="28"/>
        </w:numPr>
        <w:spacing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Beneficiarul încalcă principiul de „a nu prejudicia în mod semnificativ” (DNSH – „Do No Significant Harm”).</w:t>
      </w:r>
    </w:p>
    <w:p w14:paraId="7CDD3E7D" w14:textId="77777777" w:rsidR="002F2EAC" w:rsidRPr="002F2EAC" w:rsidRDefault="002F2EAC" w:rsidP="002F2EAC">
      <w:pPr>
        <w:pStyle w:val="ListParagraph"/>
        <w:spacing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ab/>
      </w:r>
    </w:p>
    <w:p w14:paraId="4EB33E77"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Art.17 Soluționarea litigiilor</w:t>
      </w:r>
    </w:p>
    <w:p w14:paraId="4D703B37" w14:textId="77777777" w:rsidR="002F2EAC" w:rsidRPr="002F2EAC"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271C0595" w14:textId="6A9C0279" w:rsidR="002F2EAC" w:rsidRPr="00C34BE4"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părțile nu ajung la soluționarea litigiului pe cale amiabilă, atunci părțile se pot adresa instanțelor judecătorești competente.</w:t>
      </w:r>
    </w:p>
    <w:p w14:paraId="790EDCA6" w14:textId="77777777" w:rsidR="002F2EAC" w:rsidRPr="002F2EAC" w:rsidRDefault="002F2EAC" w:rsidP="002F2EAC">
      <w:pPr>
        <w:spacing w:after="0"/>
        <w:jc w:val="both"/>
        <w:rPr>
          <w:rFonts w:ascii="Times New Roman" w:hAnsi="Times New Roman" w:cs="Times New Roman"/>
          <w:sz w:val="24"/>
          <w:szCs w:val="24"/>
        </w:rPr>
      </w:pPr>
    </w:p>
    <w:p w14:paraId="4A33BCFF"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18 Corespondența între părți</w:t>
      </w:r>
    </w:p>
    <w:p w14:paraId="3DE663A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a Instructiunilor MIPE/MMAP. În cazul în care legislația sau procedurile nu prevăd în mod expres un termen, comunicarea se va realiza în termen de 5 zile lucrătoare de la momentul care face obiectul notificării, respectiv de la momentul înregistrării comunicării.</w:t>
      </w:r>
    </w:p>
    <w:p w14:paraId="4A8A7994"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MMAP poate comunica inclusiv prin instrucțiuni, modele și formate de formulare pentru aplicarea prevederilor prezentului contract.</w:t>
      </w:r>
    </w:p>
    <w:p w14:paraId="3D66F02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Finanţare se va face la următoarele adrese:</w:t>
      </w:r>
    </w:p>
    <w:p w14:paraId="31186D73"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 xml:space="preserve">Pentru </w:t>
      </w:r>
      <w:r w:rsidRPr="002F2EAC">
        <w:rPr>
          <w:rFonts w:ascii="Times New Roman" w:eastAsia="Trebuchet MS" w:hAnsi="Times New Roman" w:cs="Times New Roman"/>
          <w:b/>
          <w:bCs/>
          <w:sz w:val="24"/>
          <w:szCs w:val="24"/>
        </w:rPr>
        <w:fldChar w:fldCharType="begin"/>
      </w:r>
      <w:r w:rsidRPr="002F2EAC">
        <w:rPr>
          <w:rFonts w:ascii="Times New Roman" w:eastAsia="Trebuchet MS" w:hAnsi="Times New Roman" w:cs="Times New Roman"/>
          <w:b/>
          <w:bCs/>
          <w:sz w:val="24"/>
          <w:szCs w:val="24"/>
        </w:rPr>
        <w:instrText xml:space="preserve"> MERGEFIELD Denumire_Beneficiar </w:instrText>
      </w:r>
      <w:r w:rsidRPr="002F2EAC">
        <w:rPr>
          <w:rFonts w:ascii="Times New Roman" w:eastAsia="Trebuchet MS" w:hAnsi="Times New Roman" w:cs="Times New Roman"/>
          <w:b/>
          <w:bCs/>
          <w:sz w:val="24"/>
          <w:szCs w:val="24"/>
        </w:rPr>
        <w:fldChar w:fldCharType="separate"/>
      </w:r>
      <w:r w:rsidRPr="002F2EAC">
        <w:rPr>
          <w:rFonts w:ascii="Times New Roman" w:eastAsia="Trebuchet MS" w:hAnsi="Times New Roman" w:cs="Times New Roman"/>
          <w:b/>
          <w:bCs/>
          <w:noProof/>
          <w:sz w:val="24"/>
          <w:szCs w:val="24"/>
        </w:rPr>
        <w:t>«Denumire_Beneficiar»</w:t>
      </w:r>
      <w:r w:rsidRPr="002F2EAC">
        <w:rPr>
          <w:rFonts w:ascii="Times New Roman" w:eastAsia="Trebuchet MS" w:hAnsi="Times New Roman" w:cs="Times New Roman"/>
          <w:b/>
          <w:bCs/>
          <w:sz w:val="24"/>
          <w:szCs w:val="24"/>
        </w:rPr>
        <w:fldChar w:fldCharType="end"/>
      </w:r>
      <w:r w:rsidRPr="002F2EAC">
        <w:rPr>
          <w:rFonts w:ascii="Times New Roman" w:eastAsia="Trebuchet MS" w:hAnsi="Times New Roman" w:cs="Times New Roman"/>
          <w:sz w:val="24"/>
          <w:szCs w:val="24"/>
        </w:rPr>
        <w:t xml:space="preserve">: localitatea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Localitate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«Localitate»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nr.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județul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Sector_Judet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«Sector_Judet»</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cod poștal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Cod_Postal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«Cod_Postal»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telefon: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Telefon_Mobil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«Telefon_Mobil»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fax: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fax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«fax»</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e-mail: </w:t>
      </w:r>
      <w:r w:rsidRPr="002F2EAC">
        <w:rPr>
          <w:rFonts w:ascii="Times New Roman" w:hAnsi="Times New Roman" w:cs="Times New Roman"/>
          <w:sz w:val="24"/>
          <w:szCs w:val="24"/>
        </w:rPr>
        <w:fldChar w:fldCharType="begin"/>
      </w:r>
      <w:r w:rsidRPr="002F2EAC">
        <w:rPr>
          <w:rFonts w:ascii="Times New Roman" w:hAnsi="Times New Roman" w:cs="Times New Roman"/>
          <w:sz w:val="24"/>
          <w:szCs w:val="24"/>
        </w:rPr>
        <w:instrText xml:space="preserve"> MERGEFIELD email </w:instrText>
      </w:r>
      <w:r w:rsidRPr="002F2EAC">
        <w:rPr>
          <w:rFonts w:ascii="Times New Roman" w:hAnsi="Times New Roman" w:cs="Times New Roman"/>
          <w:sz w:val="24"/>
          <w:szCs w:val="24"/>
        </w:rPr>
        <w:fldChar w:fldCharType="separate"/>
      </w:r>
      <w:r w:rsidRPr="002F2EAC">
        <w:rPr>
          <w:rFonts w:ascii="Times New Roman" w:hAnsi="Times New Roman" w:cs="Times New Roman"/>
          <w:noProof/>
          <w:sz w:val="24"/>
          <w:szCs w:val="24"/>
        </w:rPr>
        <w:t>«email»</w:t>
      </w:r>
      <w:r w:rsidRPr="002F2EAC">
        <w:rPr>
          <w:rFonts w:ascii="Times New Roman" w:hAnsi="Times New Roman" w:cs="Times New Roman"/>
          <w:sz w:val="24"/>
          <w:szCs w:val="24"/>
        </w:rPr>
        <w:fldChar w:fldCharType="end"/>
      </w:r>
    </w:p>
    <w:p w14:paraId="112BA7BA"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Pentru MMAP:</w:t>
      </w:r>
      <w:r w:rsidRPr="002F2EAC">
        <w:rPr>
          <w:rFonts w:ascii="Times New Roman" w:eastAsia="Trebuchet MS" w:hAnsi="Times New Roman" w:cs="Times New Roman"/>
          <w:sz w:val="24"/>
          <w:szCs w:val="24"/>
        </w:rPr>
        <w:t xml:space="preserve"> București, Calea Plevnei nr. 139, cod poștal 060011, sector 6, telefon: 0725 978009, e-mail: dgpnrr@mmediu.ro</w:t>
      </w:r>
    </w:p>
    <w:p w14:paraId="4D9F3EFD" w14:textId="77777777" w:rsidR="002F2EAC" w:rsidRPr="002F2EAC" w:rsidRDefault="002F2EAC" w:rsidP="002F2EAC">
      <w:pPr>
        <w:spacing w:after="0"/>
        <w:jc w:val="both"/>
        <w:rPr>
          <w:rFonts w:ascii="Times New Roman" w:hAnsi="Times New Roman" w:cs="Times New Roman"/>
          <w:b/>
          <w:sz w:val="24"/>
          <w:szCs w:val="24"/>
        </w:rPr>
      </w:pPr>
    </w:p>
    <w:p w14:paraId="71404207" w14:textId="77777777" w:rsidR="002F2EAC" w:rsidRPr="002F2EAC" w:rsidRDefault="002F2EAC" w:rsidP="002F2EAC">
      <w:pPr>
        <w:tabs>
          <w:tab w:val="left" w:pos="900"/>
        </w:tabs>
        <w:jc w:val="both"/>
        <w:rPr>
          <w:rFonts w:ascii="Times New Roman" w:hAnsi="Times New Roman" w:cs="Times New Roman"/>
          <w:b/>
          <w:sz w:val="24"/>
          <w:szCs w:val="24"/>
        </w:rPr>
      </w:pPr>
      <w:r w:rsidRPr="002F2EAC">
        <w:rPr>
          <w:rFonts w:ascii="Times New Roman" w:hAnsi="Times New Roman" w:cs="Times New Roman"/>
          <w:b/>
          <w:sz w:val="24"/>
          <w:szCs w:val="24"/>
        </w:rPr>
        <w:t>Art.19</w:t>
      </w:r>
      <w:r w:rsidRPr="002F2EAC">
        <w:rPr>
          <w:rFonts w:ascii="Times New Roman" w:hAnsi="Times New Roman" w:cs="Times New Roman"/>
          <w:b/>
          <w:sz w:val="24"/>
          <w:szCs w:val="24"/>
        </w:rPr>
        <w:tab/>
        <w:t xml:space="preserve">Legea aplicabilă  </w:t>
      </w:r>
    </w:p>
    <w:p w14:paraId="493209BE" w14:textId="77777777" w:rsidR="002F2EAC" w:rsidRPr="002F2EAC" w:rsidRDefault="002F2EAC" w:rsidP="002F2EAC">
      <w:pPr>
        <w:tabs>
          <w:tab w:val="left" w:pos="0"/>
        </w:tabs>
        <w:spacing w:after="0"/>
        <w:jc w:val="both"/>
        <w:rPr>
          <w:rFonts w:ascii="Times New Roman" w:hAnsi="Times New Roman" w:cs="Times New Roman"/>
          <w:sz w:val="24"/>
          <w:szCs w:val="24"/>
        </w:rPr>
      </w:pPr>
      <w:r w:rsidRPr="002F2EAC">
        <w:rPr>
          <w:rFonts w:ascii="Times New Roman" w:hAnsi="Times New Roman" w:cs="Times New Roman"/>
          <w:sz w:val="24"/>
          <w:szCs w:val="24"/>
        </w:rPr>
        <w:tab/>
        <w:t>Contractul de finanțare se interpretează și este guvernat de legea română.</w:t>
      </w:r>
    </w:p>
    <w:p w14:paraId="3B9B4756" w14:textId="77777777" w:rsidR="002F2EAC" w:rsidRPr="002F2EAC" w:rsidRDefault="002F2EAC" w:rsidP="002F2EAC">
      <w:pPr>
        <w:spacing w:after="0"/>
        <w:jc w:val="both"/>
        <w:rPr>
          <w:rFonts w:ascii="Times New Roman" w:hAnsi="Times New Roman" w:cs="Times New Roman"/>
          <w:b/>
          <w:sz w:val="24"/>
          <w:szCs w:val="24"/>
        </w:rPr>
      </w:pPr>
    </w:p>
    <w:p w14:paraId="4F0C8755"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20 Transparență</w:t>
      </w:r>
    </w:p>
    <w:p w14:paraId="2EB0A098"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 xml:space="preserve">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w:t>
      </w:r>
      <w:r w:rsidRPr="002F2EAC">
        <w:rPr>
          <w:rFonts w:ascii="Times New Roman" w:hAnsi="Times New Roman" w:cs="Times New Roman"/>
          <w:sz w:val="24"/>
          <w:szCs w:val="24"/>
        </w:rPr>
        <w:lastRenderedPageBreak/>
        <w:t>finalizare ale contractului, locul de implementare a acestuia, principalii indicatori, beneficiarii finali, precum plățile efectuate în cadrul prezentului contract de finanțare.</w:t>
      </w:r>
    </w:p>
    <w:p w14:paraId="301029FC" w14:textId="77777777" w:rsidR="002F2EAC" w:rsidRPr="002F2EAC" w:rsidRDefault="002F2EAC" w:rsidP="002F2EAC">
      <w:pPr>
        <w:spacing w:after="0"/>
        <w:jc w:val="both"/>
        <w:rPr>
          <w:rFonts w:ascii="Times New Roman" w:hAnsi="Times New Roman" w:cs="Times New Roman"/>
          <w:b/>
          <w:sz w:val="24"/>
          <w:szCs w:val="24"/>
        </w:rPr>
      </w:pPr>
    </w:p>
    <w:p w14:paraId="7727712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21 Publicarea datelor</w:t>
      </w:r>
    </w:p>
    <w:p w14:paraId="3F2CBF62"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Părțile se obligă ca, pe întreaga perioadă de implementare a prezentului contract să asigure vizibilitatea rezultatelor.</w:t>
      </w:r>
    </w:p>
    <w:p w14:paraId="70EACAA8" w14:textId="77777777" w:rsidR="00C34BE4" w:rsidRDefault="00C34BE4" w:rsidP="002F2EAC">
      <w:pPr>
        <w:jc w:val="both"/>
        <w:rPr>
          <w:rFonts w:ascii="Times New Roman" w:hAnsi="Times New Roman" w:cs="Times New Roman"/>
          <w:b/>
          <w:sz w:val="24"/>
          <w:szCs w:val="24"/>
        </w:rPr>
      </w:pPr>
    </w:p>
    <w:p w14:paraId="1E6A17A8" w14:textId="7E17C4EE"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22 Confidențialitate</w:t>
      </w:r>
    </w:p>
    <w:p w14:paraId="671A422C" w14:textId="77777777" w:rsidR="002F2EAC" w:rsidRPr="002F2EAC" w:rsidRDefault="002F2EAC">
      <w:pPr>
        <w:numPr>
          <w:ilvl w:val="0"/>
          <w:numId w:val="8"/>
        </w:numPr>
        <w:tabs>
          <w:tab w:val="left" w:pos="72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75699063" w14:textId="77777777" w:rsidR="002F2EAC" w:rsidRPr="002F2EAC" w:rsidRDefault="002F2EAC">
      <w:pPr>
        <w:numPr>
          <w:ilvl w:val="0"/>
          <w:numId w:val="8"/>
        </w:numPr>
        <w:tabs>
          <w:tab w:val="left" w:pos="81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Părțile vor fi exonerate de răspunderea pentru dezvăluirea informațiilor prevăzute la alineatul precedent dacă:</w:t>
      </w:r>
    </w:p>
    <w:p w14:paraId="6DD5103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informația a fost dezvăluită după ce a fost obținut acordul scris al celeilalte părți în acest sens,</w:t>
      </w:r>
    </w:p>
    <w:p w14:paraId="21DBD75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oricare dintre părți este obligată în mod legal să dezvăluie informația.</w:t>
      </w:r>
    </w:p>
    <w:p w14:paraId="09E0D17E" w14:textId="77777777" w:rsidR="002F2EAC" w:rsidRPr="002F2EAC" w:rsidRDefault="002F2EAC" w:rsidP="002F2EAC">
      <w:pPr>
        <w:tabs>
          <w:tab w:val="left" w:pos="1170"/>
        </w:tabs>
        <w:spacing w:after="0"/>
        <w:ind w:left="1170" w:right="21"/>
        <w:jc w:val="both"/>
        <w:rPr>
          <w:rFonts w:ascii="Times New Roman" w:hAnsi="Times New Roman" w:cs="Times New Roman"/>
          <w:sz w:val="24"/>
          <w:szCs w:val="24"/>
        </w:rPr>
      </w:pPr>
    </w:p>
    <w:p w14:paraId="4F5C4FF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23 Protecția datelor cu caracter personal</w:t>
      </w:r>
    </w:p>
    <w:p w14:paraId="23754A2B"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Prelucrarea, stocarea colectarea datelor cu caracter personal se va realiza în conformitate cu prevederile </w:t>
      </w:r>
      <w:r w:rsidRPr="002F2EAC">
        <w:rPr>
          <w:rFonts w:ascii="Times New Roman" w:eastAsia="Trebuchet MS" w:hAnsi="Times New Roman" w:cs="Times New Roman"/>
          <w:color w:val="000000"/>
          <w:sz w:val="24"/>
          <w:szCs w:val="24"/>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F2EAC">
        <w:rPr>
          <w:rFonts w:ascii="Times New Roman" w:eastAsia="Trebuchet MS" w:hAnsi="Times New Roman" w:cs="Times New Roman"/>
          <w:sz w:val="24"/>
          <w:szCs w:val="24"/>
        </w:rPr>
        <w:t xml:space="preserve">, în scopul implementării/monitorizării prezentului contract, implementării proiectului, precum și în scop statistic. </w:t>
      </w:r>
    </w:p>
    <w:p w14:paraId="65AB225E"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1526CAD"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022024B5"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262CF0F9"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 xml:space="preserve">Părțile contractante se vor informa și notifica reciproc cu privire la orice încălcare a securității prelucrării datelor cu caracter personal din prezentul contract, în vederea adoptării de urgență a </w:t>
      </w:r>
      <w:r w:rsidRPr="002F2EAC">
        <w:rPr>
          <w:rFonts w:ascii="Times New Roman" w:eastAsia="Times New Roman" w:hAnsi="Times New Roman" w:cs="Times New Roman"/>
          <w:color w:val="000000"/>
          <w:sz w:val="24"/>
          <w:szCs w:val="24"/>
          <w:lang w:eastAsia="ro-RO"/>
        </w:rPr>
        <w:lastRenderedPageBreak/>
        <w:t>măsurilor tehnice și organizatorice ce se impun și în vederea notificării Autorității Naționale de Supraveghere a Prelucrării Datelor cu Caracter Personal (ANSPDCP), conform obligațiilor ce decurg din prevederile Regulamentului (UE) 679/2016.</w:t>
      </w:r>
    </w:p>
    <w:p w14:paraId="2525434C"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219385FD" w14:textId="77777777" w:rsidR="002F2EAC" w:rsidRPr="002F2EAC" w:rsidRDefault="002F2EAC" w:rsidP="002F2EAC">
      <w:pPr>
        <w:pStyle w:val="ListParagraph"/>
        <w:spacing w:after="0" w:line="240" w:lineRule="auto"/>
        <w:ind w:left="450"/>
        <w:jc w:val="both"/>
        <w:rPr>
          <w:rFonts w:ascii="Times New Roman" w:eastAsia="Trebuchet MS" w:hAnsi="Times New Roman" w:cs="Times New Roman"/>
          <w:sz w:val="24"/>
          <w:szCs w:val="24"/>
        </w:rPr>
      </w:pPr>
    </w:p>
    <w:p w14:paraId="33880A69" w14:textId="77777777" w:rsidR="002F2EAC" w:rsidRPr="00C34BE4" w:rsidRDefault="002F2EAC" w:rsidP="00C34BE4">
      <w:pPr>
        <w:spacing w:after="0"/>
        <w:jc w:val="both"/>
        <w:rPr>
          <w:rFonts w:ascii="Times New Roman" w:hAnsi="Times New Roman" w:cs="Times New Roman"/>
          <w:sz w:val="24"/>
          <w:szCs w:val="24"/>
        </w:rPr>
      </w:pPr>
    </w:p>
    <w:p w14:paraId="05042D4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24 Măsuri de informare și publicitate</w:t>
      </w:r>
    </w:p>
    <w:p w14:paraId="0C4982B7"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F2EAC">
        <w:rPr>
          <w:rFonts w:ascii="Times New Roman" w:hAnsi="Times New Roman" w:cs="Times New Roman"/>
          <w:sz w:val="24"/>
          <w:szCs w:val="24"/>
        </w:rPr>
        <w:t>prevederilor legislației naționale și europene incidente</w:t>
      </w:r>
      <w:r w:rsidRPr="002F2EAC">
        <w:rPr>
          <w:rFonts w:ascii="Times New Roman" w:hAnsi="Times New Roman" w:cs="Times New Roman"/>
          <w:color w:val="000000"/>
          <w:sz w:val="24"/>
          <w:szCs w:val="24"/>
        </w:rPr>
        <w:t>.</w:t>
      </w:r>
    </w:p>
    <w:p w14:paraId="7B28675D"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Beneficiarul</w:t>
      </w:r>
      <w:r w:rsidRPr="002F2EAC">
        <w:rPr>
          <w:rFonts w:ascii="Times New Roman" w:hAnsi="Times New Roman" w:cs="Times New Roman"/>
          <w:sz w:val="24"/>
          <w:szCs w:val="24"/>
        </w:rPr>
        <w:t xml:space="preserve"> este responsabil pentru implementarea activităților de informare și comunicare în legătură cu finanțarea obținută prin PNRR, în conformitate cu prevederile prezentului contract.</w:t>
      </w:r>
    </w:p>
    <w:p w14:paraId="54F419BD" w14:textId="77777777" w:rsidR="002F2EAC" w:rsidRPr="002F2EAC" w:rsidRDefault="002F2EAC" w:rsidP="002F2EAC">
      <w:pPr>
        <w:spacing w:after="0"/>
        <w:jc w:val="both"/>
        <w:rPr>
          <w:rFonts w:ascii="Times New Roman" w:hAnsi="Times New Roman" w:cs="Times New Roman"/>
          <w:b/>
          <w:sz w:val="24"/>
          <w:szCs w:val="24"/>
        </w:rPr>
      </w:pPr>
    </w:p>
    <w:p w14:paraId="338C598D"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25 Anexele contractului</w:t>
      </w:r>
    </w:p>
    <w:p w14:paraId="2A5453A9" w14:textId="77777777" w:rsidR="002F2EAC" w:rsidRPr="002F2EAC" w:rsidRDefault="002F2EAC" w:rsidP="002F2EAC">
      <w:pPr>
        <w:spacing w:after="0"/>
        <w:jc w:val="both"/>
        <w:rPr>
          <w:rFonts w:ascii="Times New Roman" w:hAnsi="Times New Roman" w:cs="Times New Roman"/>
          <w:b/>
          <w:sz w:val="24"/>
          <w:szCs w:val="24"/>
        </w:rPr>
      </w:pPr>
      <w:r w:rsidRPr="002F2EAC">
        <w:rPr>
          <w:rFonts w:ascii="Times New Roman" w:hAnsi="Times New Roman" w:cs="Times New Roman"/>
          <w:sz w:val="24"/>
          <w:szCs w:val="24"/>
        </w:rPr>
        <w:t>Următoarele documente se constituie anexe la prezentul contract și constituie parte integrantă la prezentul contract de finanțare, având aceeași forță juridică</w:t>
      </w:r>
      <w:r w:rsidRPr="002F2EAC">
        <w:rPr>
          <w:rFonts w:ascii="Times New Roman" w:hAnsi="Times New Roman" w:cs="Times New Roman"/>
          <w:b/>
          <w:sz w:val="24"/>
          <w:szCs w:val="24"/>
        </w:rPr>
        <w:t>:</w:t>
      </w:r>
    </w:p>
    <w:p w14:paraId="001A4148"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Anexa I: </w:t>
      </w:r>
      <w:r w:rsidRPr="002F2EAC">
        <w:rPr>
          <w:rFonts w:ascii="Times New Roman" w:eastAsia="Trebuchet MS" w:hAnsi="Times New Roman" w:cs="Times New Roman"/>
          <w:sz w:val="24"/>
          <w:szCs w:val="24"/>
        </w:rPr>
        <w:tab/>
        <w:t>Cererea de finanțare</w:t>
      </w:r>
      <w:r w:rsidRPr="002F2EAC">
        <w:rPr>
          <w:rFonts w:ascii="Times New Roman" w:eastAsia="Trebuchet MS" w:hAnsi="Times New Roman" w:cs="Times New Roman"/>
          <w:sz w:val="24"/>
          <w:szCs w:val="24"/>
          <w:lang w:val="it-IT"/>
        </w:rPr>
        <w:t>;</w:t>
      </w:r>
    </w:p>
    <w:p w14:paraId="0A471431"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w:t>
      </w:r>
      <w:r w:rsidRPr="002F2EAC">
        <w:rPr>
          <w:rFonts w:ascii="Times New Roman" w:hAnsi="Times New Roman" w:cs="Times New Roman"/>
          <w:sz w:val="24"/>
          <w:szCs w:val="24"/>
        </w:rPr>
        <w:tab/>
        <w:t xml:space="preserve">Raportări privind stadiul de implementare a proiectului; </w:t>
      </w:r>
    </w:p>
    <w:p w14:paraId="63DE55A5"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III: </w:t>
      </w:r>
      <w:r w:rsidRPr="002F2EAC">
        <w:rPr>
          <w:rFonts w:ascii="Times New Roman" w:hAnsi="Times New Roman" w:cs="Times New Roman"/>
          <w:sz w:val="24"/>
          <w:szCs w:val="24"/>
        </w:rPr>
        <w:tab/>
        <w:t>Graficul estimativ al cererilor de transfer;</w:t>
      </w:r>
    </w:p>
    <w:p w14:paraId="63888BD9"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hAnsi="Times New Roman" w:cs="Times New Roman"/>
          <w:sz w:val="24"/>
          <w:szCs w:val="24"/>
        </w:rPr>
        <w:t xml:space="preserve">Anexa IV: </w:t>
      </w:r>
      <w:r w:rsidRPr="002F2EAC">
        <w:rPr>
          <w:rFonts w:ascii="Times New Roman" w:hAnsi="Times New Roman" w:cs="Times New Roman"/>
          <w:sz w:val="24"/>
          <w:szCs w:val="24"/>
        </w:rPr>
        <w:tab/>
        <w:t>Mecanismul de efectuare a plăților care cuprinde și lista cu documente justificative.</w:t>
      </w:r>
    </w:p>
    <w:p w14:paraId="0869EA7D"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i/>
          <w:sz w:val="24"/>
          <w:szCs w:val="24"/>
        </w:rPr>
      </w:pPr>
      <w:r w:rsidRPr="002F2EAC">
        <w:rPr>
          <w:rFonts w:ascii="Times New Roman" w:hAnsi="Times New Roman" w:cs="Times New Roman"/>
          <w:sz w:val="24"/>
          <w:szCs w:val="24"/>
        </w:rPr>
        <w:t xml:space="preserve">Anexa V:  </w:t>
      </w:r>
      <w:r w:rsidRPr="002F2EAC">
        <w:rPr>
          <w:rFonts w:ascii="Times New Roman" w:hAnsi="Times New Roman" w:cs="Times New Roman"/>
          <w:sz w:val="24"/>
          <w:szCs w:val="24"/>
        </w:rPr>
        <w:tab/>
        <w:t>Achiziții publice, conflict de interese și incompatibilități.</w:t>
      </w:r>
    </w:p>
    <w:p w14:paraId="62556B0A" w14:textId="77777777" w:rsidR="002F2EAC" w:rsidRPr="002F2EAC" w:rsidRDefault="002F2EAC" w:rsidP="002F2EAC">
      <w:pPr>
        <w:pStyle w:val="ListParagraph"/>
        <w:spacing w:after="0" w:line="240" w:lineRule="auto"/>
        <w:jc w:val="both"/>
        <w:rPr>
          <w:rFonts w:ascii="Times New Roman" w:eastAsia="Trebuchet MS" w:hAnsi="Times New Roman" w:cs="Times New Roman"/>
          <w:i/>
          <w:sz w:val="24"/>
          <w:szCs w:val="24"/>
        </w:rPr>
      </w:pPr>
    </w:p>
    <w:p w14:paraId="2E2A82A2"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26 Dispoziții finale</w:t>
      </w:r>
    </w:p>
    <w:p w14:paraId="2FE25839" w14:textId="77777777" w:rsidR="002F2EAC" w:rsidRPr="002F2EAC" w:rsidRDefault="002F2EAC" w:rsidP="002F2EAC">
      <w:pPr>
        <w:pStyle w:val="ListParagraph"/>
        <w:ind w:left="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a fost încheiat într-un număr de 2 exemplare, câte unul pentru fiecare parte, ambele având aceeași valoare juridică.</w:t>
      </w:r>
    </w:p>
    <w:p w14:paraId="195F453F" w14:textId="77777777" w:rsidR="002F2EAC" w:rsidRPr="002F2EAC" w:rsidRDefault="002F2EAC" w:rsidP="002F2EAC">
      <w:pPr>
        <w:jc w:val="both"/>
        <w:rPr>
          <w:rFonts w:ascii="Times New Roman" w:hAnsi="Times New Roman" w:cs="Times New Roman"/>
          <w:sz w:val="24"/>
          <w:szCs w:val="24"/>
        </w:rPr>
      </w:pPr>
    </w:p>
    <w:p w14:paraId="76F040C0" w14:textId="77777777" w:rsidR="002F2EAC" w:rsidRPr="002F2EAC" w:rsidRDefault="002F2EAC" w:rsidP="002F2EAC">
      <w:pPr>
        <w:pStyle w:val="ListParagraph"/>
        <w:ind w:left="450"/>
        <w:jc w:val="both"/>
        <w:rPr>
          <w:rFonts w:ascii="Times New Roman" w:eastAsia="Trebuchet MS" w:hAnsi="Times New Roman" w:cs="Times New Roman"/>
          <w:sz w:val="24"/>
          <w:szCs w:val="24"/>
        </w:rPr>
      </w:pPr>
    </w:p>
    <w:p w14:paraId="79F0EECC"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14:anchorId="2E9302F4" wp14:editId="58E51C29">
                <wp:simplePos x="0" y="0"/>
                <wp:positionH relativeFrom="column">
                  <wp:posOffset>3101340</wp:posOffset>
                </wp:positionH>
                <wp:positionV relativeFrom="paragraph">
                  <wp:posOffset>46990</wp:posOffset>
                </wp:positionV>
                <wp:extent cx="3025140" cy="1935480"/>
                <wp:effectExtent l="0" t="0" r="3810" b="7620"/>
                <wp:wrapNone/>
                <wp:docPr id="3" name="Text Box 3"/>
                <wp:cNvGraphicFramePr/>
                <a:graphic xmlns:a="http://schemas.openxmlformats.org/drawingml/2006/main">
                  <a:graphicData uri="http://schemas.microsoft.com/office/word/2010/wordprocessingShape">
                    <wps:wsp>
                      <wps:cNvSpPr txBox="1"/>
                      <wps:spPr>
                        <a:xfrm>
                          <a:off x="0" y="0"/>
                          <a:ext cx="3025140" cy="1935480"/>
                        </a:xfrm>
                        <a:prstGeom prst="rect">
                          <a:avLst/>
                        </a:prstGeom>
                        <a:solidFill>
                          <a:schemeClr val="lt1"/>
                        </a:solidFill>
                        <a:ln w="6350">
                          <a:noFill/>
                        </a:ln>
                      </wps:spPr>
                      <wps:txb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302F4" id="_x0000_t202" coordsize="21600,21600" o:spt="202" path="m,l,21600r21600,l21600,xe">
                <v:stroke joinstyle="miter"/>
                <v:path gradientshapeok="t" o:connecttype="rect"/>
              </v:shapetype>
              <v:shape id="Text Box 3" o:spid="_x0000_s1026" type="#_x0000_t202" style="position:absolute;left:0;text-align:left;margin-left:244.2pt;margin-top:3.7pt;width:238.2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" fillcolor="white [3201]" stroked="f" strokeweight=".5pt">
                <v:textbo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v:textbox>
              </v:shape>
            </w:pict>
          </mc:Fallback>
        </mc:AlternateContent>
      </w:r>
      <w:r w:rsidRPr="002F2EA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87642B5" wp14:editId="1BEA1696">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441355F8" w14:textId="77777777" w:rsidR="002F2EAC" w:rsidRPr="00C74A4F" w:rsidRDefault="002F2EAC" w:rsidP="002F2EAC">
                            <w:pPr>
                              <w:rPr>
                                <w:b/>
                                <w:bCs/>
                                <w:sz w:val="24"/>
                                <w:szCs w:val="24"/>
                              </w:rPr>
                            </w:pPr>
                            <w:r w:rsidRPr="00C74A4F">
                              <w:rPr>
                                <w:b/>
                                <w:bCs/>
                                <w:sz w:val="24"/>
                                <w:szCs w:val="24"/>
                              </w:rPr>
                              <w:t>Ministerul 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7642B5"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441355F8" w14:textId="77777777" w:rsidR="002F2EAC" w:rsidRPr="00C74A4F" w:rsidRDefault="002F2EAC" w:rsidP="002F2EAC">
                      <w:pPr>
                        <w:rPr>
                          <w:b/>
                          <w:bCs/>
                          <w:sz w:val="24"/>
                          <w:szCs w:val="24"/>
                        </w:rPr>
                      </w:pPr>
                      <w:r w:rsidRPr="00C74A4F">
                        <w:rPr>
                          <w:b/>
                          <w:bCs/>
                          <w:sz w:val="24"/>
                          <w:szCs w:val="24"/>
                        </w:rPr>
                        <w:t xml:space="preserve">Ministerul </w:t>
                      </w:r>
                      <w:r w:rsidRPr="00C74A4F">
                        <w:rPr>
                          <w:b/>
                          <w:bCs/>
                          <w:sz w:val="24"/>
                          <w:szCs w:val="24"/>
                        </w:rPr>
                        <w:t>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v:textbox>
                <w10:wrap anchorx="margin"/>
              </v:shape>
            </w:pict>
          </mc:Fallback>
        </mc:AlternateContent>
      </w:r>
    </w:p>
    <w:p w14:paraId="2B05FB6D" w14:textId="77777777" w:rsidR="002F2EAC" w:rsidRPr="002F2EAC" w:rsidRDefault="002F2EAC" w:rsidP="002F2EAC">
      <w:pPr>
        <w:jc w:val="both"/>
        <w:rPr>
          <w:rFonts w:ascii="Times New Roman" w:hAnsi="Times New Roman" w:cs="Times New Roman"/>
          <w:sz w:val="24"/>
          <w:szCs w:val="24"/>
        </w:rPr>
      </w:pPr>
    </w:p>
    <w:p w14:paraId="1F8B4D0E" w14:textId="77777777" w:rsidR="002F2EAC" w:rsidRPr="002F2EAC" w:rsidRDefault="002F2EAC" w:rsidP="002F2EAC">
      <w:pPr>
        <w:rPr>
          <w:rFonts w:ascii="Times New Roman" w:hAnsi="Times New Roman" w:cs="Times New Roman"/>
          <w:sz w:val="24"/>
          <w:szCs w:val="24"/>
        </w:rPr>
      </w:pPr>
    </w:p>
    <w:p w14:paraId="3E17DE5D" w14:textId="77777777" w:rsidR="002F2EAC" w:rsidRPr="002F2EAC" w:rsidRDefault="002F2EAC" w:rsidP="002F2EAC">
      <w:pPr>
        <w:rPr>
          <w:rFonts w:ascii="Times New Roman" w:hAnsi="Times New Roman" w:cs="Times New Roman"/>
          <w:sz w:val="24"/>
          <w:szCs w:val="24"/>
        </w:rPr>
      </w:pPr>
    </w:p>
    <w:p w14:paraId="34BA6C2E" w14:textId="77777777" w:rsidR="002F2EAC" w:rsidRPr="002F2EAC" w:rsidRDefault="002F2EAC" w:rsidP="002F2EAC">
      <w:pPr>
        <w:rPr>
          <w:rFonts w:ascii="Times New Roman" w:hAnsi="Times New Roman" w:cs="Times New Roman"/>
          <w:sz w:val="24"/>
          <w:szCs w:val="24"/>
        </w:rPr>
      </w:pPr>
    </w:p>
    <w:p w14:paraId="6ED4E4BE" w14:textId="77777777" w:rsidR="002F2EAC" w:rsidRPr="002F2EAC" w:rsidRDefault="002F2EAC" w:rsidP="002F2EAC">
      <w:pPr>
        <w:rPr>
          <w:rFonts w:ascii="Times New Roman" w:hAnsi="Times New Roman" w:cs="Times New Roman"/>
          <w:sz w:val="24"/>
          <w:szCs w:val="24"/>
        </w:rPr>
      </w:pPr>
    </w:p>
    <w:p w14:paraId="78584A86" w14:textId="77777777" w:rsidR="002F2EAC" w:rsidRPr="002F2EAC" w:rsidRDefault="002F2EAC" w:rsidP="002F2EAC">
      <w:pPr>
        <w:rPr>
          <w:rFonts w:ascii="Times New Roman" w:hAnsi="Times New Roman" w:cs="Times New Roman"/>
          <w:sz w:val="24"/>
          <w:szCs w:val="24"/>
        </w:rPr>
      </w:pPr>
    </w:p>
    <w:p w14:paraId="1EB501BB" w14:textId="37C0200A" w:rsidR="002F2EAC" w:rsidRDefault="002F2EAC" w:rsidP="002F2EAC">
      <w:pPr>
        <w:rPr>
          <w:rFonts w:ascii="Times New Roman" w:hAnsi="Times New Roman" w:cs="Times New Roman"/>
          <w:sz w:val="24"/>
          <w:szCs w:val="24"/>
        </w:rPr>
      </w:pPr>
    </w:p>
    <w:p w14:paraId="609A0456" w14:textId="0FA535E1" w:rsidR="00C34BE4" w:rsidRDefault="00C34BE4" w:rsidP="002F2EAC">
      <w:pPr>
        <w:rPr>
          <w:rFonts w:ascii="Times New Roman" w:hAnsi="Times New Roman" w:cs="Times New Roman"/>
          <w:sz w:val="24"/>
          <w:szCs w:val="24"/>
        </w:rPr>
      </w:pPr>
    </w:p>
    <w:p w14:paraId="5010BC06" w14:textId="77777777" w:rsidR="00C34BE4" w:rsidRPr="002F2EAC" w:rsidRDefault="00C34BE4" w:rsidP="002F2EAC">
      <w:pPr>
        <w:rPr>
          <w:rFonts w:ascii="Times New Roman" w:hAnsi="Times New Roman" w:cs="Times New Roman"/>
          <w:sz w:val="24"/>
          <w:szCs w:val="24"/>
        </w:rPr>
      </w:pPr>
    </w:p>
    <w:p w14:paraId="21D5241C" w14:textId="5FE6A253" w:rsidR="00E24FE4" w:rsidRPr="00B11CC8" w:rsidRDefault="00E24FE4" w:rsidP="00B11CC8">
      <w:pPr>
        <w:rPr>
          <w:rFonts w:ascii="Times New Roman" w:hAnsi="Times New Roman" w:cs="Times New Roman"/>
          <w:b/>
          <w:bCs/>
          <w:sz w:val="24"/>
          <w:szCs w:val="24"/>
          <w:bdr w:val="none" w:sz="0" w:space="0" w:color="auto" w:frame="1"/>
          <w:shd w:val="clear" w:color="auto" w:fill="FFFFFF"/>
        </w:rPr>
      </w:pPr>
    </w:p>
    <w:sectPr w:rsidR="00E24FE4" w:rsidRPr="00B11CC8" w:rsidSect="00D82963">
      <w:headerReference w:type="default" r:id="rId10"/>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AF0DF" w14:textId="77777777" w:rsidR="00DE2BE3" w:rsidRDefault="00DE2BE3" w:rsidP="00E24FE4">
      <w:pPr>
        <w:spacing w:after="0"/>
      </w:pPr>
      <w:r>
        <w:separator/>
      </w:r>
    </w:p>
  </w:endnote>
  <w:endnote w:type="continuationSeparator" w:id="0">
    <w:p w14:paraId="3EC62680" w14:textId="77777777" w:rsidR="00DE2BE3" w:rsidRDefault="00DE2BE3" w:rsidP="00E24F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3469D" w14:textId="77777777" w:rsidR="00DE2BE3" w:rsidRDefault="00DE2BE3" w:rsidP="00E24FE4">
      <w:pPr>
        <w:spacing w:after="0"/>
      </w:pPr>
      <w:r>
        <w:separator/>
      </w:r>
    </w:p>
  </w:footnote>
  <w:footnote w:type="continuationSeparator" w:id="0">
    <w:p w14:paraId="6A1730B6" w14:textId="77777777" w:rsidR="00DE2BE3" w:rsidRDefault="00DE2BE3" w:rsidP="00E24F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20FB9EDA"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B11CC8">
      <w:rPr>
        <w:rFonts w:ascii="Times New Roman" w:hAnsi="Times New Roman" w:cs="Times New Roman"/>
        <w:b/>
        <w:color w:val="333333"/>
      </w:rPr>
      <w:t>5 model G</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C6497"/>
    <w:multiLevelType w:val="multilevel"/>
    <w:tmpl w:val="8482E3FC"/>
    <w:lvl w:ilvl="0">
      <w:start w:val="1"/>
      <w:numFmt w:val="decimal"/>
      <w:lvlText w:val="(%1)"/>
      <w:lvlJc w:val="left"/>
      <w:pPr>
        <w:ind w:left="54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6"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1"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6"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8"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2068721144">
    <w:abstractNumId w:val="17"/>
  </w:num>
  <w:num w:numId="2" w16cid:durableId="1595631665">
    <w:abstractNumId w:val="12"/>
  </w:num>
  <w:num w:numId="3" w16cid:durableId="1010911474">
    <w:abstractNumId w:val="10"/>
  </w:num>
  <w:num w:numId="4" w16cid:durableId="754594709">
    <w:abstractNumId w:val="34"/>
  </w:num>
  <w:num w:numId="5" w16cid:durableId="160706217">
    <w:abstractNumId w:val="15"/>
  </w:num>
  <w:num w:numId="6" w16cid:durableId="1153595681">
    <w:abstractNumId w:val="27"/>
  </w:num>
  <w:num w:numId="7" w16cid:durableId="1236090574">
    <w:abstractNumId w:val="16"/>
  </w:num>
  <w:num w:numId="8" w16cid:durableId="538473544">
    <w:abstractNumId w:val="20"/>
  </w:num>
  <w:num w:numId="9" w16cid:durableId="761730147">
    <w:abstractNumId w:val="36"/>
  </w:num>
  <w:num w:numId="10" w16cid:durableId="772937734">
    <w:abstractNumId w:val="5"/>
  </w:num>
  <w:num w:numId="11" w16cid:durableId="1721250769">
    <w:abstractNumId w:val="2"/>
  </w:num>
  <w:num w:numId="12" w16cid:durableId="342557797">
    <w:abstractNumId w:val="31"/>
  </w:num>
  <w:num w:numId="13" w16cid:durableId="876818069">
    <w:abstractNumId w:val="33"/>
  </w:num>
  <w:num w:numId="14" w16cid:durableId="976177668">
    <w:abstractNumId w:val="35"/>
  </w:num>
  <w:num w:numId="15" w16cid:durableId="864099649">
    <w:abstractNumId w:val="3"/>
  </w:num>
  <w:num w:numId="16" w16cid:durableId="1943299690">
    <w:abstractNumId w:val="0"/>
  </w:num>
  <w:num w:numId="17" w16cid:durableId="843589716">
    <w:abstractNumId w:val="37"/>
  </w:num>
  <w:num w:numId="18" w16cid:durableId="1249582989">
    <w:abstractNumId w:val="1"/>
  </w:num>
  <w:num w:numId="19" w16cid:durableId="774062512">
    <w:abstractNumId w:val="11"/>
  </w:num>
  <w:num w:numId="20" w16cid:durableId="950088241">
    <w:abstractNumId w:val="25"/>
  </w:num>
  <w:num w:numId="21" w16cid:durableId="1009718859">
    <w:abstractNumId w:val="9"/>
  </w:num>
  <w:num w:numId="22" w16cid:durableId="1787039416">
    <w:abstractNumId w:val="29"/>
  </w:num>
  <w:num w:numId="23" w16cid:durableId="1450736366">
    <w:abstractNumId w:val="22"/>
  </w:num>
  <w:num w:numId="24" w16cid:durableId="1058941944">
    <w:abstractNumId w:val="24"/>
  </w:num>
  <w:num w:numId="25" w16cid:durableId="2086294135">
    <w:abstractNumId w:val="21"/>
  </w:num>
  <w:num w:numId="26" w16cid:durableId="2035031750">
    <w:abstractNumId w:val="13"/>
  </w:num>
  <w:num w:numId="27" w16cid:durableId="1183666603">
    <w:abstractNumId w:val="19"/>
  </w:num>
  <w:num w:numId="28" w16cid:durableId="1301424768">
    <w:abstractNumId w:val="28"/>
  </w:num>
  <w:num w:numId="29" w16cid:durableId="696196980">
    <w:abstractNumId w:val="7"/>
  </w:num>
  <w:num w:numId="30" w16cid:durableId="1775784385">
    <w:abstractNumId w:val="40"/>
  </w:num>
  <w:num w:numId="31" w16cid:durableId="1508982019">
    <w:abstractNumId w:val="30"/>
  </w:num>
  <w:num w:numId="32" w16cid:durableId="1234972860">
    <w:abstractNumId w:val="23"/>
  </w:num>
  <w:num w:numId="33" w16cid:durableId="1537890645">
    <w:abstractNumId w:val="39"/>
  </w:num>
  <w:num w:numId="34" w16cid:durableId="1639453238">
    <w:abstractNumId w:val="6"/>
  </w:num>
  <w:num w:numId="35" w16cid:durableId="1174343621">
    <w:abstractNumId w:val="18"/>
  </w:num>
  <w:num w:numId="36" w16cid:durableId="2056999897">
    <w:abstractNumId w:val="26"/>
  </w:num>
  <w:num w:numId="37" w16cid:durableId="1854152636">
    <w:abstractNumId w:val="4"/>
  </w:num>
  <w:num w:numId="38" w16cid:durableId="556088008">
    <w:abstractNumId w:val="14"/>
  </w:num>
  <w:num w:numId="39" w16cid:durableId="1776171160">
    <w:abstractNumId w:val="32"/>
  </w:num>
  <w:num w:numId="40" w16cid:durableId="1859926486">
    <w:abstractNumId w:val="38"/>
  </w:num>
  <w:num w:numId="41" w16cid:durableId="1249850083">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C7860"/>
    <w:rsid w:val="001C3F46"/>
    <w:rsid w:val="001F5A1D"/>
    <w:rsid w:val="002F2EAC"/>
    <w:rsid w:val="00406BD5"/>
    <w:rsid w:val="00407989"/>
    <w:rsid w:val="0046794E"/>
    <w:rsid w:val="0048257C"/>
    <w:rsid w:val="005745F9"/>
    <w:rsid w:val="005A2480"/>
    <w:rsid w:val="006745AA"/>
    <w:rsid w:val="00695E44"/>
    <w:rsid w:val="006A0079"/>
    <w:rsid w:val="007E3C92"/>
    <w:rsid w:val="00824E90"/>
    <w:rsid w:val="00844A88"/>
    <w:rsid w:val="0087218E"/>
    <w:rsid w:val="00873A0A"/>
    <w:rsid w:val="00915F01"/>
    <w:rsid w:val="0092756B"/>
    <w:rsid w:val="00955ADF"/>
    <w:rsid w:val="009970B1"/>
    <w:rsid w:val="00A165C3"/>
    <w:rsid w:val="00A20AEC"/>
    <w:rsid w:val="00B11CC8"/>
    <w:rsid w:val="00B23E89"/>
    <w:rsid w:val="00B538CB"/>
    <w:rsid w:val="00B70F4A"/>
    <w:rsid w:val="00BF4B6F"/>
    <w:rsid w:val="00C34BE4"/>
    <w:rsid w:val="00C517B3"/>
    <w:rsid w:val="00C57705"/>
    <w:rsid w:val="00D5037F"/>
    <w:rsid w:val="00D6026D"/>
    <w:rsid w:val="00D82963"/>
    <w:rsid w:val="00DA7E60"/>
    <w:rsid w:val="00DE2BE3"/>
    <w:rsid w:val="00E24FE4"/>
    <w:rsid w:val="00E95FD8"/>
    <w:rsid w:val="00F62D76"/>
    <w:rsid w:val="00F866FC"/>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F5A1D"/>
    <w:pPr>
      <w:spacing w:before="120" w:after="120" w:line="240" w:lineRule="auto"/>
    </w:pPr>
    <w:rPr>
      <w:rFonts w:ascii="Trebuchet MS" w:eastAsia="Trebuchet MS" w:hAnsi="Trebuchet MS" w:cs="Trebuchet M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before="0" w:after="0"/>
    </w:pPr>
    <w:rPr>
      <w:rFonts w:ascii="Courier New" w:eastAsia="Times New Roman" w:hAnsi="Courier New" w:cs="Courier New"/>
      <w:lang w:val="en-US" w:eastAsia="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spacing w:before="0" w:after="160" w:line="259"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1"/>
      </w:numPr>
      <w:spacing w:before="0" w:after="160" w:line="259" w:lineRule="auto"/>
    </w:pPr>
    <w:rPr>
      <w:rFonts w:asciiTheme="minorHAnsi" w:eastAsiaTheme="minorHAnsi" w:hAnsiTheme="minorHAnsi" w:cstheme="minorBidi"/>
      <w:sz w:val="22"/>
      <w:szCs w:val="22"/>
      <w:lang w:eastAsia="en-US"/>
    </w:rPr>
  </w:style>
  <w:style w:type="paragraph" w:customStyle="1" w:styleId="Default">
    <w:name w:val="Default"/>
    <w:uiPriority w:val="99"/>
    <w:rsid w:val="005745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WW8Num1z0">
    <w:name w:val="WW8Num1z0"/>
    <w:rsid w:val="002F2EAC"/>
  </w:style>
  <w:style w:type="paragraph" w:styleId="Revision">
    <w:name w:val="Revision"/>
    <w:hidden/>
    <w:uiPriority w:val="99"/>
    <w:semiHidden/>
    <w:rsid w:val="002F2EAC"/>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2F2EAC"/>
    <w:rPr>
      <w:sz w:val="16"/>
      <w:szCs w:val="16"/>
    </w:rPr>
  </w:style>
  <w:style w:type="paragraph" w:styleId="CommentText">
    <w:name w:val="annotation text"/>
    <w:basedOn w:val="Normal"/>
    <w:link w:val="CommentTextChar"/>
    <w:uiPriority w:val="99"/>
    <w:semiHidden/>
    <w:unhideWhenUsed/>
    <w:rsid w:val="002F2EAC"/>
    <w:pPr>
      <w:spacing w:before="0" w:after="160"/>
    </w:pPr>
    <w:rPr>
      <w:rFonts w:ascii="Calibri" w:eastAsia="Calibri" w:hAnsi="Calibri" w:cs="Calibri"/>
      <w:lang w:eastAsia="en-US"/>
    </w:rPr>
  </w:style>
  <w:style w:type="character" w:customStyle="1" w:styleId="CommentTextChar">
    <w:name w:val="Comment Text Char"/>
    <w:basedOn w:val="DefaultParagraphFont"/>
    <w:link w:val="CommentText"/>
    <w:uiPriority w:val="99"/>
    <w:semiHidden/>
    <w:rsid w:val="002F2EAC"/>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2F2EAC"/>
    <w:rPr>
      <w:b/>
      <w:bCs/>
    </w:rPr>
  </w:style>
  <w:style w:type="character" w:customStyle="1" w:styleId="CommentSubjectChar">
    <w:name w:val="Comment Subject Char"/>
    <w:basedOn w:val="CommentTextChar"/>
    <w:link w:val="CommentSubject"/>
    <w:uiPriority w:val="99"/>
    <w:semiHidden/>
    <w:rsid w:val="002F2EAC"/>
    <w:rPr>
      <w:rFonts w:ascii="Calibri" w:eastAsia="Calibri" w:hAnsi="Calibri" w:cs="Calibri"/>
      <w:b/>
      <w:bCs/>
      <w:sz w:val="20"/>
      <w:szCs w:val="20"/>
    </w:rPr>
  </w:style>
  <w:style w:type="paragraph" w:styleId="NoSpacing">
    <w:name w:val="No Spacing"/>
    <w:basedOn w:val="Normal"/>
    <w:uiPriority w:val="1"/>
    <w:qFormat/>
    <w:rsid w:val="002F2EAC"/>
    <w:pPr>
      <w:spacing w:before="0" w:after="0"/>
    </w:pPr>
    <w:rPr>
      <w:rFonts w:ascii="Calibri" w:eastAsiaTheme="minorHAnsi" w:hAnsi="Calibri" w:cs="Times New Roman"/>
      <w:sz w:val="22"/>
      <w:szCs w:val="22"/>
    </w:rPr>
  </w:style>
  <w:style w:type="paragraph" w:styleId="BodyText3">
    <w:name w:val="Body Text 3"/>
    <w:basedOn w:val="Normal"/>
    <w:link w:val="BodyText3Char"/>
    <w:semiHidden/>
    <w:unhideWhenUsed/>
    <w:rsid w:val="002F2EAC"/>
    <w:pPr>
      <w:keepNext/>
      <w:suppressAutoHyphens/>
      <w:spacing w:before="0" w:after="0"/>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2F2EAC"/>
    <w:rPr>
      <w:rFonts w:ascii="Arial" w:eastAsia="Times New Roman" w:hAnsi="Arial" w:cs="Times New Roman"/>
      <w:bCs/>
      <w:sz w:val="24"/>
      <w:szCs w:val="24"/>
      <w:lang w:eastAsia="zh-CN"/>
    </w:rPr>
  </w:style>
  <w:style w:type="character" w:styleId="UnresolvedMention">
    <w:name w:val="Unresolved Mention"/>
    <w:basedOn w:val="DefaultParagraphFont"/>
    <w:uiPriority w:val="99"/>
    <w:semiHidden/>
    <w:unhideWhenUsed/>
    <w:rsid w:val="002F2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1627">
      <w:bodyDiv w:val="1"/>
      <w:marLeft w:val="0"/>
      <w:marRight w:val="0"/>
      <w:marTop w:val="0"/>
      <w:marBottom w:val="0"/>
      <w:divBdr>
        <w:top w:val="none" w:sz="0" w:space="0" w:color="auto"/>
        <w:left w:val="none" w:sz="0" w:space="0" w:color="auto"/>
        <w:bottom w:val="none" w:sz="0" w:space="0" w:color="auto"/>
        <w:right w:val="none" w:sz="0" w:space="0" w:color="auto"/>
      </w:divBdr>
    </w:div>
    <w:div w:id="1554728011">
      <w:bodyDiv w:val="1"/>
      <w:marLeft w:val="0"/>
      <w:marRight w:val="0"/>
      <w:marTop w:val="0"/>
      <w:marBottom w:val="0"/>
      <w:divBdr>
        <w:top w:val="none" w:sz="0" w:space="0" w:color="auto"/>
        <w:left w:val="none" w:sz="0" w:space="0" w:color="auto"/>
        <w:bottom w:val="none" w:sz="0" w:space="0" w:color="auto"/>
        <w:right w:val="none" w:sz="0" w:space="0" w:color="auto"/>
      </w:divBdr>
    </w:div>
    <w:div w:id="164457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iecte@brasovcity.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22</Pages>
  <Words>9245</Words>
  <Characters>53625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16</cp:revision>
  <dcterms:created xsi:type="dcterms:W3CDTF">2022-12-11T14:23:00Z</dcterms:created>
  <dcterms:modified xsi:type="dcterms:W3CDTF">2023-01-18T14:38:00Z</dcterms:modified>
</cp:coreProperties>
</file>